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97" w:rsidRDefault="000F039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F0397" w:rsidRDefault="000F0397">
      <w:pPr>
        <w:pStyle w:val="ConsPlusNormal"/>
        <w:jc w:val="both"/>
        <w:outlineLvl w:val="0"/>
      </w:pPr>
    </w:p>
    <w:p w:rsidR="000F0397" w:rsidRDefault="000F039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F0397" w:rsidRDefault="000F0397">
      <w:pPr>
        <w:pStyle w:val="ConsPlusTitle"/>
        <w:jc w:val="center"/>
      </w:pPr>
    </w:p>
    <w:p w:rsidR="000F0397" w:rsidRDefault="000F0397">
      <w:pPr>
        <w:pStyle w:val="ConsPlusTitle"/>
        <w:jc w:val="center"/>
      </w:pPr>
      <w:r>
        <w:t>ПОСТАНОВЛЕНИЕ</w:t>
      </w:r>
    </w:p>
    <w:p w:rsidR="000F0397" w:rsidRDefault="000F0397">
      <w:pPr>
        <w:pStyle w:val="ConsPlusTitle"/>
        <w:jc w:val="center"/>
      </w:pPr>
      <w:r>
        <w:t>от 5 апреля 2022 г. N 588</w:t>
      </w:r>
    </w:p>
    <w:p w:rsidR="000F0397" w:rsidRDefault="000F0397">
      <w:pPr>
        <w:pStyle w:val="ConsPlusTitle"/>
        <w:jc w:val="center"/>
      </w:pPr>
    </w:p>
    <w:p w:rsidR="000F0397" w:rsidRDefault="000F0397">
      <w:pPr>
        <w:pStyle w:val="ConsPlusTitle"/>
        <w:jc w:val="center"/>
      </w:pPr>
      <w:r>
        <w:t>О ПРИЗНАНИИ ЛИЦА ИНВАЛИДОМ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Правила</w:t>
        </w:r>
      </w:hyperlink>
      <w:r>
        <w:t xml:space="preserve"> признания лица инвалидом (далее - Правила).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2. Министерству труда и социальной защиты Российской Федерации давать разъяснения по вопросам, связанным с применением Правил.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3. Признать утратившими силу акты и отдельные положения актов Правительства Российской Федерации по перечню согласно </w:t>
      </w:r>
      <w:hyperlink w:anchor="P399">
        <w:r>
          <w:rPr>
            <w:color w:val="0000FF"/>
          </w:rPr>
          <w:t>приложению</w:t>
        </w:r>
      </w:hyperlink>
      <w:r>
        <w:t>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В </w:t>
      </w:r>
      <w:hyperlink r:id="rId7">
        <w:r>
          <w:rPr>
            <w:color w:val="0000FF"/>
          </w:rPr>
          <w:t>перечне</w:t>
        </w:r>
      </w:hyperlink>
      <w:r>
        <w:t xml:space="preserve">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</w:t>
      </w:r>
      <w:proofErr w:type="gramEnd"/>
      <w:r>
        <w:t xml:space="preserve"> </w:t>
      </w:r>
      <w:proofErr w:type="gramStart"/>
      <w:r>
        <w:t>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</w:t>
      </w:r>
      <w:proofErr w:type="gramEnd"/>
      <w:r>
        <w:t xml:space="preserve"> </w:t>
      </w:r>
      <w:proofErr w:type="gramStart"/>
      <w:r>
        <w:t xml:space="preserve">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</w:t>
      </w:r>
      <w:hyperlink r:id="rId8">
        <w:r>
          <w:rPr>
            <w:color w:val="0000FF"/>
          </w:rPr>
          <w:t>пункт 201</w:t>
        </w:r>
        <w:proofErr w:type="gramEnd"/>
      </w:hyperlink>
      <w:r>
        <w:t xml:space="preserve"> исключить.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5. Настоящее постановление вступает в силу с 1 июля 2022 г., за исключением: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0" w:name="P14"/>
      <w:bookmarkEnd w:id="0"/>
      <w:r>
        <w:t xml:space="preserve">положений </w:t>
      </w:r>
      <w:hyperlink w:anchor="P89">
        <w:r>
          <w:rPr>
            <w:color w:val="0000FF"/>
          </w:rPr>
          <w:t>пунктов 17</w:t>
        </w:r>
      </w:hyperlink>
      <w:r>
        <w:t xml:space="preserve"> - </w:t>
      </w:r>
      <w:hyperlink w:anchor="P114">
        <w:r>
          <w:rPr>
            <w:color w:val="0000FF"/>
          </w:rPr>
          <w:t>19</w:t>
        </w:r>
      </w:hyperlink>
      <w:r>
        <w:t xml:space="preserve">, </w:t>
      </w:r>
      <w:hyperlink w:anchor="P149">
        <w:r>
          <w:rPr>
            <w:color w:val="0000FF"/>
          </w:rPr>
          <w:t>26</w:t>
        </w:r>
      </w:hyperlink>
      <w:r>
        <w:t xml:space="preserve">, </w:t>
      </w:r>
      <w:hyperlink w:anchor="P156">
        <w:r>
          <w:rPr>
            <w:color w:val="0000FF"/>
          </w:rPr>
          <w:t>27</w:t>
        </w:r>
      </w:hyperlink>
      <w:r>
        <w:t xml:space="preserve">, </w:t>
      </w:r>
      <w:hyperlink w:anchor="P207">
        <w:r>
          <w:rPr>
            <w:color w:val="0000FF"/>
          </w:rPr>
          <w:t>39</w:t>
        </w:r>
      </w:hyperlink>
      <w:r>
        <w:t xml:space="preserve"> - </w:t>
      </w:r>
      <w:hyperlink w:anchor="P227">
        <w:r>
          <w:rPr>
            <w:color w:val="0000FF"/>
          </w:rPr>
          <w:t>41</w:t>
        </w:r>
      </w:hyperlink>
      <w:r>
        <w:t xml:space="preserve"> и </w:t>
      </w:r>
      <w:hyperlink w:anchor="P260">
        <w:r>
          <w:rPr>
            <w:color w:val="0000FF"/>
          </w:rPr>
          <w:t>47</w:t>
        </w:r>
      </w:hyperlink>
      <w:r>
        <w:t xml:space="preserve"> Правил в части использования федеральной государственной информационной системы "Единый портал государственных и муниципальных услуг (функций)", которые вступают в силу с 1 февраля 2023 г.;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1" w:name="P15"/>
      <w:bookmarkEnd w:id="1"/>
      <w:r>
        <w:t xml:space="preserve">положений </w:t>
      </w:r>
      <w:hyperlink w:anchor="P164">
        <w:r>
          <w:rPr>
            <w:color w:val="0000FF"/>
          </w:rPr>
          <w:t>пунктов 28</w:t>
        </w:r>
      </w:hyperlink>
      <w:r>
        <w:t xml:space="preserve">, </w:t>
      </w:r>
      <w:hyperlink w:anchor="P192">
        <w:r>
          <w:rPr>
            <w:color w:val="0000FF"/>
          </w:rPr>
          <w:t>36</w:t>
        </w:r>
      </w:hyperlink>
      <w:r>
        <w:t xml:space="preserve"> и </w:t>
      </w:r>
      <w:hyperlink w:anchor="P248">
        <w:r>
          <w:rPr>
            <w:color w:val="0000FF"/>
          </w:rPr>
          <w:t>абзаца второго пункта 44</w:t>
        </w:r>
      </w:hyperlink>
      <w:r>
        <w:t xml:space="preserve"> Правил в части проведения </w:t>
      </w:r>
      <w:proofErr w:type="gramStart"/>
      <w:r>
        <w:t>медико-социальной</w:t>
      </w:r>
      <w:proofErr w:type="gramEnd"/>
      <w:r>
        <w:t xml:space="preserve"> экспертизы дистанционно с применением информационно-коммуникационных технологий, которые вступают в силу с 1 июня 2023 г.;</w:t>
      </w:r>
    </w:p>
    <w:bookmarkStart w:id="2" w:name="P16"/>
    <w:bookmarkEnd w:id="2"/>
    <w:p w:rsidR="000F0397" w:rsidRDefault="000F0397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\l "P170" \h </w:instrText>
      </w:r>
      <w:r>
        <w:fldChar w:fldCharType="separate"/>
      </w:r>
      <w:r>
        <w:rPr>
          <w:color w:val="0000FF"/>
        </w:rPr>
        <w:t>пункта 30</w:t>
      </w:r>
      <w:r>
        <w:rPr>
          <w:color w:val="0000FF"/>
        </w:rPr>
        <w:fldChar w:fldCharType="end"/>
      </w:r>
      <w:r>
        <w:t xml:space="preserve">, </w:t>
      </w:r>
      <w:hyperlink w:anchor="P269">
        <w:r>
          <w:rPr>
            <w:color w:val="0000FF"/>
          </w:rPr>
          <w:t>абзаца третьего пункта 50</w:t>
        </w:r>
      </w:hyperlink>
      <w:r>
        <w:t xml:space="preserve"> и </w:t>
      </w:r>
      <w:hyperlink w:anchor="P287">
        <w:r>
          <w:rPr>
            <w:color w:val="0000FF"/>
          </w:rPr>
          <w:t>абзаца третьего пункта 55</w:t>
        </w:r>
      </w:hyperlink>
      <w:r>
        <w:t xml:space="preserve"> Правил, которые вступают в силу с 1 января 2024 г.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3" w:name="P17"/>
      <w:bookmarkEnd w:id="3"/>
      <w:r>
        <w:t xml:space="preserve">6. Установить, что </w:t>
      </w:r>
      <w:hyperlink w:anchor="P106">
        <w:r>
          <w:rPr>
            <w:color w:val="0000FF"/>
          </w:rPr>
          <w:t>абзац второй пункта 18</w:t>
        </w:r>
      </w:hyperlink>
      <w:r>
        <w:t xml:space="preserve"> Правил действует до 1 июня 2023 г.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jc w:val="right"/>
      </w:pPr>
      <w:r>
        <w:t>Председатель Правительства</w:t>
      </w:r>
    </w:p>
    <w:p w:rsidR="000F0397" w:rsidRDefault="000F0397">
      <w:pPr>
        <w:pStyle w:val="ConsPlusNormal"/>
        <w:jc w:val="right"/>
      </w:pPr>
      <w:r>
        <w:t>Российской Федерации</w:t>
      </w:r>
    </w:p>
    <w:p w:rsidR="000F0397" w:rsidRDefault="000F0397">
      <w:pPr>
        <w:pStyle w:val="ConsPlusNormal"/>
        <w:jc w:val="right"/>
      </w:pPr>
      <w:r>
        <w:t>М.МИШУСТИН</w:t>
      </w:r>
    </w:p>
    <w:p w:rsidR="000F0397" w:rsidRDefault="000F0397">
      <w:pPr>
        <w:pStyle w:val="ConsPlusNormal"/>
        <w:jc w:val="right"/>
      </w:pPr>
    </w:p>
    <w:p w:rsidR="000F0397" w:rsidRDefault="000F0397">
      <w:pPr>
        <w:pStyle w:val="ConsPlusNormal"/>
        <w:jc w:val="right"/>
      </w:pPr>
    </w:p>
    <w:p w:rsidR="000F0397" w:rsidRDefault="000F0397">
      <w:pPr>
        <w:pStyle w:val="ConsPlusNormal"/>
        <w:jc w:val="right"/>
      </w:pPr>
    </w:p>
    <w:p w:rsidR="000F0397" w:rsidRDefault="000F0397">
      <w:pPr>
        <w:pStyle w:val="ConsPlusNormal"/>
        <w:jc w:val="right"/>
      </w:pPr>
    </w:p>
    <w:p w:rsidR="000F0397" w:rsidRDefault="000F0397">
      <w:pPr>
        <w:pStyle w:val="ConsPlusNormal"/>
        <w:jc w:val="right"/>
      </w:pPr>
    </w:p>
    <w:p w:rsidR="000F0397" w:rsidRDefault="000F0397">
      <w:pPr>
        <w:pStyle w:val="ConsPlusNormal"/>
        <w:jc w:val="right"/>
        <w:outlineLvl w:val="0"/>
      </w:pPr>
      <w:r>
        <w:t>Утверждены</w:t>
      </w:r>
    </w:p>
    <w:p w:rsidR="000F0397" w:rsidRDefault="000F0397">
      <w:pPr>
        <w:pStyle w:val="ConsPlusNormal"/>
        <w:jc w:val="right"/>
      </w:pPr>
      <w:r>
        <w:lastRenderedPageBreak/>
        <w:t>постановлением Правительства</w:t>
      </w:r>
    </w:p>
    <w:p w:rsidR="000F0397" w:rsidRDefault="000F0397">
      <w:pPr>
        <w:pStyle w:val="ConsPlusNormal"/>
        <w:jc w:val="right"/>
      </w:pPr>
      <w:r>
        <w:t>Российской Федерации</w:t>
      </w:r>
    </w:p>
    <w:p w:rsidR="000F0397" w:rsidRDefault="000F0397">
      <w:pPr>
        <w:pStyle w:val="ConsPlusNormal"/>
        <w:jc w:val="right"/>
      </w:pPr>
      <w:r>
        <w:t>от 5 апреля 2022 г. N 588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</w:pPr>
      <w:bookmarkStart w:id="4" w:name="P32"/>
      <w:bookmarkEnd w:id="4"/>
      <w:r>
        <w:t>ПРАВИЛА ПРИЗНАНИЯ ЛИЦА ИНВАЛИДОМ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bookmarkStart w:id="5" w:name="P34"/>
      <w:bookmarkEnd w:id="5"/>
      <w:r>
        <w:t>I. Общие положения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Normal"/>
        <w:ind w:firstLine="540"/>
        <w:jc w:val="both"/>
      </w:pPr>
      <w:r>
        <w:t>1. Настоящие Правила определяют порядок и условия признания лица инвалидом.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2. Признание лица (далее - гражданин) инвалидом осуществляется при оказании ему услуги по проведению </w:t>
      </w:r>
      <w:proofErr w:type="gramStart"/>
      <w:r>
        <w:t>медико-социальной</w:t>
      </w:r>
      <w:proofErr w:type="gramEnd"/>
      <w:r>
        <w:t xml:space="preserve"> экспертизы федеральными учреждениями медико-социальной экспертизы: Федеральным бюро </w:t>
      </w:r>
      <w:proofErr w:type="gramStart"/>
      <w:r>
        <w:t>медико-социальной</w:t>
      </w:r>
      <w:proofErr w:type="gramEnd"/>
      <w:r>
        <w:t xml:space="preserve">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районах, являющимися филиалами главных бюро (далее - бюро).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Медико-социальная</w:t>
      </w:r>
      <w:proofErr w:type="gramEnd"/>
      <w:r>
        <w:t xml:space="preserve"> экспертиза проводится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инвалидом, а также давать разъяснения гражданам по вопросам, связанным с установлением инвалидности.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r>
        <w:t>II. Условия признания гражданина инвалидом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bookmarkStart w:id="6" w:name="P43"/>
      <w:bookmarkEnd w:id="6"/>
      <w:r>
        <w:t>5. Условиями признания гражданина инвалидом, вызывающими необходимость его социальной защиты, являются: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необходимость в мероприятиях по реабилитации и абилитации.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6. Наличие одного из указанных в </w:t>
      </w:r>
      <w:hyperlink w:anchor="P43">
        <w:r>
          <w:rPr>
            <w:color w:val="0000FF"/>
          </w:rPr>
          <w:t>пункте 5</w:t>
        </w:r>
      </w:hyperlink>
      <w:r>
        <w:t xml:space="preserve"> настоящих Правил условий не является основанием, достаточным для признания гражданина инвалидом.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8. Инвалидность I группы устанавливается на 2 года, II и III групп - на 1 год.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9. Группа инвалидности без указания срока переосвидетельствования устанавливается на основании перечня согласно </w:t>
      </w:r>
      <w:hyperlink w:anchor="P302">
        <w:r>
          <w:rPr>
            <w:color w:val="0000FF"/>
          </w:rPr>
          <w:t>приложению</w:t>
        </w:r>
      </w:hyperlink>
      <w:r>
        <w:t xml:space="preserve">, а также по основаниям, указанным в </w:t>
      </w:r>
      <w:hyperlink w:anchor="P58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10. Категория "ребенок-инвалид" устанавливается сроком на 1 год, 2 года, 5 лет, до достижения гражданином возраста 14 лет либо 18 лет.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Категория "ребенок-инвалид" сроком на 2 года устанавливается гражданам, имеющим стойкие выраженные и значительно выраженные нарушения функций организма, обусловленные заболеваниями, дефектами, необратимыми морфологическими изменениями, нарушениями функций органов и систем организма, не включенными в </w:t>
      </w:r>
      <w:hyperlink w:anchor="P302">
        <w:r>
          <w:rPr>
            <w:color w:val="0000FF"/>
          </w:rPr>
          <w:t>приложение</w:t>
        </w:r>
      </w:hyperlink>
      <w:r>
        <w:t xml:space="preserve"> </w:t>
      </w:r>
      <w:proofErr w:type="gramStart"/>
      <w:r>
        <w:t>к</w:t>
      </w:r>
      <w:proofErr w:type="gramEnd"/>
      <w:r>
        <w:t xml:space="preserve"> </w:t>
      </w:r>
      <w:proofErr w:type="gramStart"/>
      <w:r>
        <w:t>настоящим</w:t>
      </w:r>
      <w:proofErr w:type="gramEnd"/>
      <w:r>
        <w:t xml:space="preserve"> Правилам.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Категория "ребенок-инвалид" сроком на 5 лет, до достижения возраста 14 лет либо 18 лет </w:t>
      </w:r>
      <w:r>
        <w:lastRenderedPageBreak/>
        <w:t xml:space="preserve">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08">
        <w:r>
          <w:rPr>
            <w:color w:val="0000FF"/>
          </w:rPr>
          <w:t>разделами I</w:t>
        </w:r>
      </w:hyperlink>
      <w:r>
        <w:t xml:space="preserve">, </w:t>
      </w:r>
      <w:hyperlink w:anchor="P332">
        <w:r>
          <w:rPr>
            <w:color w:val="0000FF"/>
          </w:rPr>
          <w:t>II</w:t>
        </w:r>
      </w:hyperlink>
      <w:r>
        <w:t xml:space="preserve"> и </w:t>
      </w:r>
      <w:hyperlink w:anchor="P346">
        <w:r>
          <w:rPr>
            <w:color w:val="0000FF"/>
          </w:rPr>
          <w:t>III</w:t>
        </w:r>
      </w:hyperlink>
      <w:r>
        <w:t xml:space="preserve"> приложения к настоящим Правилам.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11. В случае признания гражданина инвалидом датой установления инвалидности считается дата поступления в бюро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12. 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>
        <w:t>медико-социальной</w:t>
      </w:r>
      <w:proofErr w:type="gramEnd"/>
      <w:r>
        <w:t xml:space="preserve"> экспертизы (переосвидетельствования) гражданина.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Категория "ребенок-инвалид" до достижения гражданином возраста 14 лет устанавливается до дня, следующего за днем наступления возраста 14 лет.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Категории "ребенок-инвалид" до достижения гражданином возраста 18 лет устанавливается до дня, следующего за днем наступления возраста 18 лет.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7" w:name="P58"/>
      <w:bookmarkEnd w:id="7"/>
      <w: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8" w:name="P59"/>
      <w:bookmarkEnd w:id="8"/>
      <w: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08">
        <w:r>
          <w:rPr>
            <w:color w:val="0000FF"/>
          </w:rPr>
          <w:t>разделом I</w:t>
        </w:r>
      </w:hyperlink>
      <w:r>
        <w:t xml:space="preserve"> приложения к настоящим Правилам;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9" w:name="P60"/>
      <w:bookmarkEnd w:id="9"/>
      <w:proofErr w:type="gramStart"/>
      <w: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абилитационных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w:anchor="P302">
        <w:r>
          <w:rPr>
            <w:color w:val="0000FF"/>
          </w:rPr>
          <w:t>приложении</w:t>
        </w:r>
      </w:hyperlink>
      <w:r>
        <w:t xml:space="preserve"> к настоящим Правилам).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</w:t>
      </w:r>
      <w:hyperlink w:anchor="P59">
        <w:r>
          <w:rPr>
            <w:color w:val="0000FF"/>
          </w:rPr>
          <w:t>абзацах втором</w:t>
        </w:r>
      </w:hyperlink>
      <w:r>
        <w:t xml:space="preserve"> и </w:t>
      </w:r>
      <w:hyperlink w:anchor="P60">
        <w:r>
          <w:rPr>
            <w:color w:val="0000FF"/>
          </w:rPr>
          <w:t>третьем</w:t>
        </w:r>
      </w:hyperlink>
      <w:r>
        <w:t xml:space="preserve"> настоящего пункта, при отсутствии положительных результатов реабилитационных или абилитационных мероприятий, проведенных гражданину до его направления на медико-социальную экспертизу.</w:t>
      </w:r>
      <w:proofErr w:type="gramEnd"/>
      <w:r>
        <w:t xml:space="preserve"> При этом необходимо, чтобы в направлении на </w:t>
      </w:r>
      <w:proofErr w:type="gramStart"/>
      <w:r>
        <w:t>медико-социальную</w:t>
      </w:r>
      <w:proofErr w:type="gramEnd"/>
      <w:r>
        <w:t xml:space="preserve"> экспертизу, выданном гражданину медицинской организацией, оказывающей ему медицинскую помощь и направившей его на медико-социальную экспертизу, содержались данные об отсутствии положительных результатов таких реабилитационных или абилитационных мероприятий.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w:anchor="P354">
        <w:r>
          <w:rPr>
            <w:color w:val="0000FF"/>
          </w:rPr>
          <w:t>разделом IV</w:t>
        </w:r>
      </w:hyperlink>
      <w: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14.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w:anchor="P59">
        <w:r>
          <w:rPr>
            <w:color w:val="0000FF"/>
          </w:rPr>
          <w:t>абзацами вторым</w:t>
        </w:r>
      </w:hyperlink>
      <w:r>
        <w:t xml:space="preserve"> и </w:t>
      </w:r>
      <w:hyperlink w:anchor="P60">
        <w:r>
          <w:rPr>
            <w:color w:val="0000FF"/>
          </w:rPr>
          <w:t>третьим пункта 13</w:t>
        </w:r>
      </w:hyperlink>
      <w:r>
        <w:t xml:space="preserve"> настоящих Правил, осуществляется со дня установления им категории "ребенок-инвалид".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15. В случае признания гражданина инвалидом устанавливаются следующие причины инвалидности: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общее заболевание;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трудовое увечье;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профессиональное заболевание;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г) инвалидность с детства;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е) военная травма;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ж) заболевание получено в период военной службы;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з) заболевание радиационно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и) заболевание связано с катастрофой на Чернобыльской АЭС;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л) заболевание связано с аварией на производственном объединении "Маяк";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н) заболевание связано с последствиями радиационных воздействий;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о) заболевание радиационно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>
        <w:t>рств в п</w:t>
      </w:r>
      <w:proofErr w:type="gramEnd"/>
      <w:r>
        <w:t>ериод ведения в этих государствах боевых действий;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р) инвалидность вследствие ранения (контузии, увечья), полученного в связи с участием в боевых действиях в составе отрядов самообороны Республики Дагестан в период с августа по сентябрь 1999 г. в ходе контртеррористических операций на территории Республики Дагестан;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с) иные причины, установленные законодательством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16. 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бюро оказывает гражданину содействие в получении указанных документов, в том числе посредством формирования и направления межведомственных запросов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0F0397" w:rsidRDefault="000F0397">
      <w:pPr>
        <w:pStyle w:val="ConsPlusNormal"/>
        <w:spacing w:before="200"/>
        <w:ind w:firstLine="540"/>
        <w:jc w:val="both"/>
      </w:pPr>
      <w:hyperlink r:id="rId9">
        <w:r>
          <w:rPr>
            <w:color w:val="0000FF"/>
          </w:rPr>
          <w:t>Порядок</w:t>
        </w:r>
      </w:hyperlink>
      <w:r>
        <w:t xml:space="preserve"> установления причин инвалидности утверждается Министерством труда и социальной защиты Российской Федерации.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r>
        <w:t>III. Порядок направления гражданина</w:t>
      </w:r>
    </w:p>
    <w:p w:rsidR="000F0397" w:rsidRDefault="000F0397">
      <w:pPr>
        <w:pStyle w:val="ConsPlusTitle"/>
        <w:jc w:val="center"/>
      </w:pPr>
      <w:r>
        <w:t xml:space="preserve">на </w:t>
      </w:r>
      <w:proofErr w:type="gramStart"/>
      <w:r>
        <w:t>медико-социальную</w:t>
      </w:r>
      <w:proofErr w:type="gramEnd"/>
      <w:r>
        <w:t xml:space="preserve"> экспертизу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17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10" w:name="P89"/>
      <w:bookmarkEnd w:id="10"/>
      <w:r>
        <w:t xml:space="preserve">17. </w:t>
      </w:r>
      <w:proofErr w:type="gramStart"/>
      <w:r>
        <w:t>Гражданин направляется на медико-социальную экспертизу медицинской организацией независимо от ее организационно-правовой формы в соответствии с решением врачебной комиссии медицинской организации при наличии данных, подтверждающих стойкое нарушение функций организма, обусловленное заболеваниями, последствиями травм или дефектами, после проведения всех необходимых диагностических, лечебных и реабилитационных мероприятий с письменного согласия гражданина (его законного или уполномоченного представителя) на направление и проведение медико-социальной экспертизы.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 xml:space="preserve">Принятие решения врачебной комиссией медицинской организации о направлении гражданина на </w:t>
      </w:r>
      <w:proofErr w:type="gramStart"/>
      <w:r>
        <w:t>медико-социальную</w:t>
      </w:r>
      <w:proofErr w:type="gramEnd"/>
      <w:r>
        <w:t xml:space="preserve"> экспертизу и проведении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осуществляется не позднее 30 рабочих дней со дня принятия решения врачебной комиссией медицинской организации о подготовке такого направления.</w:t>
      </w:r>
    </w:p>
    <w:bookmarkStart w:id="11" w:name="P91"/>
    <w:bookmarkEnd w:id="11"/>
    <w:p w:rsidR="000F0397" w:rsidRDefault="000F0397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"consultantplus://offline/ref=199569D8A92CD5FEEA170ED20FF132DCB246AB08687EB5D90EE3CDADB260EC5EC26A56E1648F136BA8D08A6FEFF9A73112ABDCB429042D00mFc2K" \h </w:instrText>
      </w:r>
      <w:r>
        <w:fldChar w:fldCharType="separate"/>
      </w:r>
      <w:r>
        <w:rPr>
          <w:color w:val="0000FF"/>
        </w:rPr>
        <w:t>Перечень</w:t>
      </w:r>
      <w:r>
        <w:rPr>
          <w:color w:val="0000FF"/>
        </w:rPr>
        <w:fldChar w:fldCharType="end"/>
      </w:r>
      <w: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Гражданин, находящийся на лечении в стационаре в связи с операцией по ампутации (реампутации) конечности (конечностей), имеющий дефекты, предусмотренные </w:t>
      </w:r>
      <w:hyperlink w:anchor="P329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0">
        <w:r>
          <w:rPr>
            <w:color w:val="0000FF"/>
          </w:rPr>
          <w:t>15</w:t>
        </w:r>
      </w:hyperlink>
      <w:r>
        <w:t xml:space="preserve"> приложения к настоящим Правилам, нуждающийся в первичном протезировании, направляется на медико-социальную экспертизу в соответствии с решением врачебной комиссии этой медицинской организации в течение 3 рабочих дней после проведения указанной операции.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Гражданин, признанный нуждающимся в оказании паллиативной медицинской помощи, направляется на </w:t>
      </w:r>
      <w:proofErr w:type="gramStart"/>
      <w:r>
        <w:t>медико-социальную</w:t>
      </w:r>
      <w:proofErr w:type="gramEnd"/>
      <w:r>
        <w:t xml:space="preserve"> экспертизу в соответствии с решением врачебной комиссии медицинской организации в течение одного рабочего дня со дня получения результатов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Форма согласия гражданина (его законного или уполномоченного представителя) на направление и проведение </w:t>
      </w:r>
      <w:proofErr w:type="gramStart"/>
      <w:r>
        <w:t>медико-социальной</w:t>
      </w:r>
      <w:proofErr w:type="gramEnd"/>
      <w:r>
        <w:t xml:space="preserve"> экспертизы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согласии на направление и проведение </w:t>
      </w:r>
      <w:proofErr w:type="gramStart"/>
      <w:r>
        <w:t>медико-социальной</w:t>
      </w:r>
      <w:proofErr w:type="gramEnd"/>
      <w:r>
        <w:t xml:space="preserve"> экспертизы гражданин (его законный или уполномоченный представитель) указывает предпочтительную форму проведения медико-социальной экспертизы (с его личным присутствием или без его личного присутствия) и информирует о предпочтительном способе получения уведомления о проведении медико-социальной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Согласие на направление и проведение медико-социальной экспертизы подается гражданином (его законным или уполномоченным представителем) в медицинскую организацию после принятия врачебной комиссией медицинской организации решения о направлении его на медико-социальную экспертизу на бумажном носителе или через личный кабинет федеральной государственной информационной системы "Единый портал государственных и муниципальных услуг (функций)" (далее - единый портал) в форме электронного документа при условии завершения гражданином (его</w:t>
      </w:r>
      <w:proofErr w:type="gramEnd"/>
      <w:r>
        <w:t xml:space="preserve"> законным или уполномоченным представителем) прохождения процедуры регистрации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Согласие на направление и проведение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В направлении на медико-социальную экспертизу указываются сведения из согласия на направление и проведение медико-социальной экспертизы, данные о состоянии здоровья гражданина, отражающие степень нарушения функций органов и систем организма, состояние компенсаторных возможностей организма, сведения о проведенных реабилитационных мероприятиях, а также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Форма</w:t>
        </w:r>
      </w:hyperlink>
      <w:r>
        <w:t xml:space="preserve"> и </w:t>
      </w:r>
      <w:hyperlink r:id="rId11">
        <w:r>
          <w:rPr>
            <w:color w:val="0000FF"/>
          </w:rPr>
          <w:t>порядок</w:t>
        </w:r>
      </w:hyperlink>
      <w:r>
        <w:t xml:space="preserve"> заполнения направления на </w:t>
      </w:r>
      <w:proofErr w:type="gramStart"/>
      <w:r>
        <w:t>медико-социальную</w:t>
      </w:r>
      <w:proofErr w:type="gramEnd"/>
      <w:r>
        <w:t xml:space="preserve"> экспертизу медицинской организацией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18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r>
        <w:t xml:space="preserve">18. </w:t>
      </w:r>
      <w:proofErr w:type="gramStart"/>
      <w:r>
        <w:t>Направление на медико-социальную экспертизу формируется в медицинской информационной системе медицинской организации, ведомственной медицинской информационной системе или государственной информационной системе в сфере здравоохранения субъекта Российской Федерации и в форме электронного документа, подписанного усиленной квалифицированной электронной подписью уполномоченного лица медицинской организации, в течение 3 рабочих дней со дня формирования передается в бюро посредством медицинских информационных систем медицинских организаций, государственных информационных систем в</w:t>
      </w:r>
      <w:proofErr w:type="gramEnd"/>
      <w:r>
        <w:t xml:space="preserve"> сфере здравоохранения субъектов Российской Федерации, единой государственной информационной системы в сфере здравоохранения или иных ведомственных информационных систем в федеральную государственную информационную систему "Единая автоматизированная вертикально-интегрированная информационно-аналитическая система по проведению </w:t>
      </w:r>
      <w:proofErr w:type="gramStart"/>
      <w:r>
        <w:t>медико-социальной</w:t>
      </w:r>
      <w:proofErr w:type="gramEnd"/>
      <w:r>
        <w:t xml:space="preserve"> экспертизы" (далее - информационная система медико-социальной экспертизы).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С 01.06.2023 абз. 2 п. 18 </w:t>
            </w:r>
            <w:hyperlink w:anchor="P17">
              <w:r>
                <w:rPr>
                  <w:color w:val="0000FF"/>
                </w:rPr>
                <w:t>утрачивает</w:t>
              </w:r>
            </w:hyperlink>
            <w:r>
              <w:rPr>
                <w:color w:val="392C69"/>
              </w:rPr>
              <w:t xml:space="preserve"> силу.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12" w:name="P106"/>
      <w:bookmarkEnd w:id="12"/>
      <w:r>
        <w:t xml:space="preserve">При отсутствии у медицинской организации информационной системы или доступа к государственной информационной системе в сфере здравоохранения субъекта Российской Федерации направление на </w:t>
      </w:r>
      <w:proofErr w:type="gramStart"/>
      <w:r>
        <w:t>медико-социальную</w:t>
      </w:r>
      <w:proofErr w:type="gramEnd"/>
      <w:r>
        <w:t xml:space="preserve"> экспертизу формируется на бумажном носителе и в течение 3 рабочих дней со дня формирования передается в бюро.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Формирование и передача направления на </w:t>
      </w:r>
      <w:proofErr w:type="gramStart"/>
      <w:r>
        <w:t>медико-социальную</w:t>
      </w:r>
      <w:proofErr w:type="gramEnd"/>
      <w:r>
        <w:t xml:space="preserve"> экспертизу в бюро осуществляются с учетом требований законодательства Российской Федерации в области персональных данных и соблюдения врачебной тайны.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Медицинские организации, подведомственные федеральным органам исполнительной власти, в которых федеральными законами предусмотрена военная служба или приравненная к ней служба, а также медицинские организации, подведомственные федеральным органам исполнительной власти, руководство деятельностью которых осуществляет Президент Российской Федерации, при отсутствии доступа к единой государственной информационной системе в сфере здравоохранения или ведомственной информационной системе формируют направление на медико-социальную экспертизу на бумажном носителе и в</w:t>
      </w:r>
      <w:proofErr w:type="gramEnd"/>
      <w:r>
        <w:t xml:space="preserve"> течение 3 рабочих дней со дня формирования передают в бюро.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Медицинская организация не позднее следующего рабочего дня после дня передачи в бюро направления на медико-социальную экспертизу уведомляет гражданина (его законного или уполномоченного представителя) с использованием единого портала и (или) на бумажном носителе о передаче в бюро направления на медико-социальную экспертизу в форме документа на бумажном носителе и (или) в форме электронного документа, подписанного усиленной квалифицированной электронной подписью уполномоченного лица медицинской</w:t>
      </w:r>
      <w:proofErr w:type="gramEnd"/>
      <w:r>
        <w:t xml:space="preserve"> организации.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Выписка из протокола решения врачебной комиссии о направлении гражданина на </w:t>
      </w:r>
      <w:proofErr w:type="gramStart"/>
      <w:r>
        <w:t>медико-социальную</w:t>
      </w:r>
      <w:proofErr w:type="gramEnd"/>
      <w:r>
        <w:t xml:space="preserve"> экспертизу и направление на медико-социальную экспертизу выдаются по запросу гражданину (его законному или уполномоченному представителю) на бумажном носителе и (или) в электронной форме посредством направления в личный кабинет гражданина (его законного или уполномоченного представителя) на едином портале.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</w:t>
      </w:r>
      <w:r>
        <w:lastRenderedPageBreak/>
        <w:t>приему и передаче документов и информации, предусмотренных настоящим пунктом.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19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13" w:name="P114"/>
      <w:bookmarkEnd w:id="13"/>
      <w:r>
        <w:t xml:space="preserve">19. </w:t>
      </w:r>
      <w:proofErr w:type="gramStart"/>
      <w:r>
        <w:t xml:space="preserve">При возврате бюро направления на медико-социальную экспертизу в медицинскую организацию в случае, указанном в </w:t>
      </w:r>
      <w:hyperlink w:anchor="P156">
        <w:r>
          <w:rPr>
            <w:color w:val="0000FF"/>
          </w:rPr>
          <w:t>абзаце первом пункта 27</w:t>
        </w:r>
      </w:hyperlink>
      <w:r>
        <w:t xml:space="preserve"> настоящих Правил, медицинская организация в течение 14 рабочих дней со дня поступления возвращенного направления на медико-социальную экспертизу дополняет его сведениями о результатах медицинских обследований, в случае необходимости проводит медицинские обследования по перечню, предусмотренному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и осуществляет его</w:t>
      </w:r>
      <w:proofErr w:type="gramEnd"/>
      <w:r>
        <w:t xml:space="preserve"> повторную передачу в бюро с уведомлением гражданина (его законного или уполномоченного представителя), в том числе с использованием единого портала.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В случае принятия медицинской организацией решения о необходимости проведения гражданину медицинских обследований, предусмотренных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гражданину направляется соответствующее уведомление, в том числе расписание приема соответствующих врачей-специалистов, в форме электронного документа, подписанного усиленной квалифицированной электронной подписью уполномоченного лица медицинской организации, с использованием единого портала и (или) на бумажном носителе.</w:t>
      </w:r>
      <w:proofErr w:type="gramEnd"/>
    </w:p>
    <w:bookmarkStart w:id="14" w:name="P116"/>
    <w:bookmarkEnd w:id="14"/>
    <w:p w:rsidR="000F0397" w:rsidRDefault="000F0397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 HYPERLINK "consultantplus://offline/ref=199569D8A92CD5FEEA170ED20FF132DCB24BA3066C7FB5D90EE3CDADB260EC5EC26A56E1648F136BAAD08A6FEFF9A73112ABDCB429042D00mFc2K" \h </w:instrText>
      </w:r>
      <w:r>
        <w:fldChar w:fldCharType="separate"/>
      </w:r>
      <w:r>
        <w:rPr>
          <w:color w:val="0000FF"/>
        </w:rPr>
        <w:t>Порядок</w:t>
      </w:r>
      <w:r>
        <w:rPr>
          <w:color w:val="0000FF"/>
        </w:rPr>
        <w:fldChar w:fldCharType="end"/>
      </w:r>
      <w:r>
        <w:t xml:space="preserve"> информационного взаимодействия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 между медицинскими организациями и бюро, а также порядок и способы уведомления гражданина (его законного или уполномоченного представителя) о ходе проведения медико-социальной экспертизы утверждаются Министерством труда и социальной защиты Российской Федерации и Министерством здравоохранения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20. Медицинская организация несет гражданско-правовую ответственность за достоверность и полноту сведений, указанных в направлении на </w:t>
      </w:r>
      <w:proofErr w:type="gramStart"/>
      <w:r>
        <w:t>медико-социальную</w:t>
      </w:r>
      <w:proofErr w:type="gramEnd"/>
      <w:r>
        <w:t xml:space="preserve"> экспертизу, в соответствии с законодательством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В случае отказа медицинской организации в направлении гражданина на медико-социальную экспертизу ему выдается заключение врачебной комиссии соответствующей медицинской организации, и гражданин (его законный или уполномоченный представитель) вправе подать жалобу на такое решение медицинской организации в орган, осуществляющий в отношении указанной медицинской организации функции учредителя, в территориальный орган Федеральной службы по надзору в сфере здравоохранения, если медицинская организация относится к государственной</w:t>
      </w:r>
      <w:proofErr w:type="gramEnd"/>
      <w:r>
        <w:t>, муниципальной и частной системам здравоохранения на территории субъекта Российской Федерации и в Федеральную службу по надзору в сфере здравоохранения, если медицинская организация относится к системе здравоохранения федерального уровня.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15" w:name="P119"/>
      <w:bookmarkEnd w:id="15"/>
      <w:r>
        <w:t xml:space="preserve">21. В случае если проведение </w:t>
      </w:r>
      <w:proofErr w:type="gramStart"/>
      <w:r>
        <w:t>медико-социальной</w:t>
      </w:r>
      <w:proofErr w:type="gramEnd"/>
      <w:r>
        <w:t xml:space="preserve"> экспертизы необходимо в целях, предусмотренных </w:t>
      </w:r>
      <w:hyperlink w:anchor="P138">
        <w:r>
          <w:rPr>
            <w:color w:val="0000FF"/>
          </w:rPr>
          <w:t>подпунктами "к"</w:t>
        </w:r>
      </w:hyperlink>
      <w:r>
        <w:t xml:space="preserve">, </w:t>
      </w:r>
      <w:hyperlink w:anchor="P141">
        <w:r>
          <w:rPr>
            <w:color w:val="0000FF"/>
          </w:rPr>
          <w:t>"н"</w:t>
        </w:r>
      </w:hyperlink>
      <w:r>
        <w:t xml:space="preserve">, </w:t>
      </w:r>
      <w:hyperlink w:anchor="P142">
        <w:r>
          <w:rPr>
            <w:color w:val="0000FF"/>
          </w:rPr>
          <w:t>"о"</w:t>
        </w:r>
      </w:hyperlink>
      <w:r>
        <w:t xml:space="preserve"> и </w:t>
      </w:r>
      <w:hyperlink w:anchor="P143">
        <w:r>
          <w:rPr>
            <w:color w:val="0000FF"/>
          </w:rPr>
          <w:t>"п" пункта 22</w:t>
        </w:r>
      </w:hyperlink>
      <w:r>
        <w:t xml:space="preserve"> настоящих Правил, а также в случаях, предусмотренных </w:t>
      </w:r>
      <w:hyperlink w:anchor="P230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232">
        <w:r>
          <w:rPr>
            <w:color w:val="0000FF"/>
          </w:rPr>
          <w:t>шестым пункта 41</w:t>
        </w:r>
      </w:hyperlink>
      <w:r>
        <w:t xml:space="preserve"> настоящих Правил, направление на медико-социальную экспертизу не требуется.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В этих случаях гражданин (его законный или уполномоченный представитель) подает в бюро по месту жительства (месту пребывания, фактического проживания) заявление о проведении медико-социальной экспертизы на бумажном носителе или через личный кабинет единого портала в форме электронного документа с выбором конкретной даты и времени проведения медико-социальной экспертизы из предложенных вариантов при условии завершения гражданином (его законным или уполномоченным представителем) прохождения процедуры</w:t>
      </w:r>
      <w:proofErr w:type="gramEnd"/>
      <w:r>
        <w:t xml:space="preserve"> регистрации в единой системе идентификац</w:t>
      </w:r>
      <w:proofErr w:type="gramStart"/>
      <w:r>
        <w:t>ии и ау</w:t>
      </w:r>
      <w:proofErr w:type="gramEnd"/>
      <w:r>
        <w:t>тентификации.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Заявление о проведении медико-социальной экспертизы, поданное гражданином (его законным или уполномоченным представителем) в форме электронного документа с использованием единого портала, подписывается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Форма заявления о проведении </w:t>
      </w:r>
      <w:proofErr w:type="gramStart"/>
      <w:r>
        <w:t>медико-социальной</w:t>
      </w:r>
      <w:proofErr w:type="gramEnd"/>
      <w:r>
        <w:t xml:space="preserve"> экспертизы утверждается Министерством труда и социальной защиты Российской Федерации.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bookmarkStart w:id="16" w:name="P125"/>
      <w:bookmarkEnd w:id="16"/>
      <w:r>
        <w:t xml:space="preserve">IV. Порядок проведения </w:t>
      </w:r>
      <w:proofErr w:type="gramStart"/>
      <w:r>
        <w:t>медико-социальной</w:t>
      </w:r>
      <w:proofErr w:type="gramEnd"/>
    </w:p>
    <w:p w:rsidR="000F0397" w:rsidRDefault="000F0397">
      <w:pPr>
        <w:pStyle w:val="ConsPlusTitle"/>
        <w:jc w:val="center"/>
      </w:pPr>
      <w:r>
        <w:t>экспертизы гражданина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bookmarkStart w:id="17" w:name="P128"/>
      <w:bookmarkEnd w:id="17"/>
      <w:r>
        <w:t xml:space="preserve">22. </w:t>
      </w:r>
      <w:proofErr w:type="gramStart"/>
      <w:r>
        <w:t>Медико-социальная</w:t>
      </w:r>
      <w:proofErr w:type="gramEnd"/>
      <w:r>
        <w:t xml:space="preserve"> экспертиза проводится бюро, главным бюро, Федеральным бюро в соответствии со следующими заявленными в направлении на медико-социальной экспертизу или в заявлении гражданина (его законного или уполномоченного представителя) целями проведения медико-социальной экспертизы: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установление группы инвалидности;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установление категории "ребенок-инвалид";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установление причин инвалидности;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г) установление времени наступления инвалидности;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д) установление срока инвалидности;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е) определение степени утраты профессиональной трудоспособности в процентах;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ж) определение стойкой утраты трудоспособности сотрудника органов внутренних дел Российской Федерации, сотрудника органов принудительного исполнения Российской Федерации, лица, проходящего службу в войсках национальной гвардии Российской Федерации и имеющего специальное звание полиции;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з) 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 и на военную службу по мобилизации;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и) определение нуждаемости по состоянию здоровья в постоянном постороннем уходе (помощи, надзоре) отца, матери, родного брата, родной сестры, дедушки, бабушки или усыновителя государственного гражданского служащего, подлежащего назначению на иную должность гражданской службы в порядке ротации;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18" w:name="P138"/>
      <w:bookmarkEnd w:id="18"/>
      <w:proofErr w:type="gramStart"/>
      <w:r>
        <w:t>к) 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>л) разработка индивидуальной программы реабилитации или абилитации инвалида (ребенка-инвалида);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м) 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19" w:name="P141"/>
      <w:bookmarkEnd w:id="19"/>
      <w:r>
        <w:t>н) 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20" w:name="P142"/>
      <w:bookmarkEnd w:id="20"/>
      <w:r>
        <w:t>о) 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21" w:name="P143"/>
      <w:bookmarkEnd w:id="21"/>
      <w:r>
        <w:t>п) иные цели, установленные законодательством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23. Бюро проводит </w:t>
      </w:r>
      <w:proofErr w:type="gramStart"/>
      <w:r>
        <w:t>медико-социальную</w:t>
      </w:r>
      <w:proofErr w:type="gramEnd"/>
      <w:r>
        <w:t xml:space="preserve"> экспертизу гражданина по направлению на медико-социальную экспертизу, поступившему из медицинской организации, а также по заявлению о </w:t>
      </w:r>
      <w:r>
        <w:lastRenderedPageBreak/>
        <w:t xml:space="preserve">проведении медико-социальной экспертизы, поданному гражданином (его законным или уполномоченным представителем) в случаях, предусмотренных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24. </w:t>
      </w:r>
      <w:proofErr w:type="gramStart"/>
      <w:r>
        <w:t>Главное бюро проводит медико-социальную экспертизу гражданина в случае обжалования им (его законным или уполномоченным представителем) решения бюро, при осуществлении контроля за решением, принятым бюро, в том числе в части обеспечения техническим средством реабилитации - протезом с микропроцессорным управлением при обращении территориального органа Фонда социального страхования Российской Федерации, а также по направлению бюро в случаях, требующих консультации специалистов главного бюро, в том</w:t>
      </w:r>
      <w:proofErr w:type="gramEnd"/>
      <w:r>
        <w:t xml:space="preserve"> </w:t>
      </w:r>
      <w:proofErr w:type="gramStart"/>
      <w:r>
        <w:t>числе</w:t>
      </w:r>
      <w:proofErr w:type="gramEnd"/>
      <w:r>
        <w:t xml:space="preserve"> с проведением специальных видов обследования.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25. </w:t>
      </w:r>
      <w:proofErr w:type="gramStart"/>
      <w:r>
        <w:t>Федеральное бюро проводит медико-социальную экспертизу гражданина в случае обжалования им (его законным или уполномоченным представителем) решения главного бюро, при осуществлении контроля за решением, принятым главным бюро, в том числе в части обеспечения техническим средством реабилитации - протезом с микропроцессорным управлением при обращении Фонда социального страхования Российской Федерации, а также по направлению главного бюро в случаях, требующих консультации специалистов Федерального бюро, в</w:t>
      </w:r>
      <w:proofErr w:type="gramEnd"/>
      <w:r>
        <w:t xml:space="preserve"> том числе с проведением сложных специальных видов обследования.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26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2" w:name="P149"/>
      <w:bookmarkEnd w:id="22"/>
      <w:r>
        <w:t xml:space="preserve">26. Бюро организует регистрацию поступивших направлений на </w:t>
      </w:r>
      <w:proofErr w:type="gramStart"/>
      <w:r>
        <w:t>медико-социальную</w:t>
      </w:r>
      <w:proofErr w:type="gramEnd"/>
      <w:r>
        <w:t xml:space="preserve"> экспертизу и заявлений о проведении медико-социальной экспертизы. Главное бюро и Федеральное бюро организуют регистрацию поступивших заявлений граждан (их законных или уполномоченных представителей) об обжаловании решения бюро, главного бюро соответственно.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Бюро уведомляет гражданина (его законного или уполномоченного представителя) о регистрации направления на медико-социальную экспертизу или заявления о проведении медико-социальной экспертизы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на едином портале.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Главное бюро, Федеральное бюро уведомляют гражданина (его законного или уполномоченного представителя) о регистрации заявления об обжаловании решения бюро, главного бюро соответственно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 отправлением, а также направляет соответствующее уведомление в личный кабинет гражданина на едином портале.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По результатам рассмотрения зарегистрированных документов бюро (главное бюро, Федеральное бюро) с учетом мнения гражданина (его законного или уполномоченного представителя), указанного в направлении на медико-социальную экспертизу, в заявлении о проведении медико-социальной экспертизы или в заявлении об обжаловании решения бюро (главного бюро), принимает решение о форме проведения медико-социальной экспертизы, предусмотренной </w:t>
      </w:r>
      <w:hyperlink w:anchor="P164">
        <w:r>
          <w:rPr>
            <w:color w:val="0000FF"/>
          </w:rPr>
          <w:t>пунктом 28</w:t>
        </w:r>
      </w:hyperlink>
      <w:r>
        <w:t xml:space="preserve"> настоящих Правил, определяет дату и время проведения медико-социальной экспертизы в</w:t>
      </w:r>
      <w:proofErr w:type="gramEnd"/>
      <w:r>
        <w:t xml:space="preserve"> </w:t>
      </w:r>
      <w:proofErr w:type="gramStart"/>
      <w:r>
        <w:t>случае отсутствия выбора гражданином (его законным или уполномоченного представителем) даты и времени на едином портале и направляет гражданину (его законному или уполномоченному представителю) уведомление о проведении медико-социальной экспертизы в форме документа на бумажном носителе заказным почтовым отправлением или в форме электронного документа, подписанного усиленной квалифицированной электронной подписью должностного лица бюро (главного бюро, Федерального бюро), с использованием единого портала.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случае принятия решения о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бюро (главное бюро, Федеральное бюро) уточняет по каналам телефонной связи у гражданина дату и время проведения освидетельствования посредством выбора доступных даты и времени из интервалов, определенных бюро (главным бюро, Федеральным бюро).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П. 27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3" w:name="P156"/>
      <w:bookmarkEnd w:id="23"/>
      <w:r>
        <w:lastRenderedPageBreak/>
        <w:t xml:space="preserve">27. </w:t>
      </w:r>
      <w:proofErr w:type="gramStart"/>
      <w:r>
        <w:t xml:space="preserve">В случае если зарегистрированное направление на медико-социальную экспертизу не содержит данных о результатах проведения полного объема медицинских обследований по перечню медицинских обследований, предусмотренному </w:t>
      </w:r>
      <w:hyperlink w:anchor="P91">
        <w:r>
          <w:rPr>
            <w:color w:val="0000FF"/>
          </w:rPr>
          <w:t>абзацем третьим пункта 17</w:t>
        </w:r>
      </w:hyperlink>
      <w:r>
        <w:t xml:space="preserve"> настоящих Правил, бюро в течение 3 рабочих дней со дня получения такого направления передает его в медицинскую организацию в виде уведомления о причинах возврата в форме электронного документа, подписанного усиленной квалифицированной электронной подписью</w:t>
      </w:r>
      <w:proofErr w:type="gramEnd"/>
      <w:r>
        <w:t xml:space="preserve"> уполномоченного лица бюро, посредством информационной системы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Если указанное направление на </w:t>
      </w:r>
      <w:proofErr w:type="gramStart"/>
      <w:r>
        <w:t>медико-социальную</w:t>
      </w:r>
      <w:proofErr w:type="gramEnd"/>
      <w:r>
        <w:t xml:space="preserve"> экспертизу поступило из медицинской организации на бумажном носителе, то бюро в течение 3 рабочих дней со дня получения такого направления возвращает его в медицинскую организацию с уведомлением о причинах возврата на бумажном носителе.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Форма и состав сведений уведомления о причинах возврата направления на </w:t>
      </w:r>
      <w:proofErr w:type="gramStart"/>
      <w:r>
        <w:t>медико-социальную</w:t>
      </w:r>
      <w:proofErr w:type="gramEnd"/>
      <w:r>
        <w:t xml:space="preserve"> экспертизу в медицинскую организацию утверждаются Министерством труда и социальной защиты Российской Федерации по согласованию с Министерством здравоохранения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Уведомление о причинах возврата направления на </w:t>
      </w:r>
      <w:proofErr w:type="gramStart"/>
      <w:r>
        <w:t>медико-социальную</w:t>
      </w:r>
      <w:proofErr w:type="gramEnd"/>
      <w:r>
        <w:t xml:space="preserve"> экспертизу в медицинскую организацию передается бюро в Федеральный фонд обязательного медицинского страхования либо в территориальный фонд обязательного медицинского страхования соответствующего субъекта Российской Федерации, а также в орган, осуществляющий в отношении медицинской организации функции учредителя.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Порядок информационного взаимодействия между бюро и Федеральным фондом обязательного медицинского страхования и территориальными фондами обязательного медицинского страхования с целью выявления недостатков заполнения медицинской организацией направления на </w:t>
      </w:r>
      <w:proofErr w:type="gramStart"/>
      <w:r>
        <w:t>медико-социальную</w:t>
      </w:r>
      <w:proofErr w:type="gramEnd"/>
      <w:r>
        <w:t xml:space="preserve"> экспертизу утверждается Министерством труда и социальной защиты Российской Федерации по согласованию с Федеральным фондом обязательного медицинского страхования.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Бюро уведомляет гражданина (его законного или уполномоченного представителя) о возврате направления на медико-социальную экспертизу в медицинскую организацию и о причинах данного возврата в срок, не превышающий одного рабочего дня со дня его возврата в медицинскую организацию, по каналам телефонной связи, включая мобильную связь, в том числе посредством направления коротких текстовых сообщений, или в форме документа на бумажном носителе заказным почтовым</w:t>
      </w:r>
      <w:proofErr w:type="gramEnd"/>
      <w:r>
        <w:t xml:space="preserve"> отправлением, а также направляет соответствующее уведомление в личный кабинет гражданина на едином портале.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28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4" w:name="P164"/>
      <w:bookmarkEnd w:id="24"/>
      <w:r>
        <w:t xml:space="preserve">28. </w:t>
      </w:r>
      <w:proofErr w:type="gramStart"/>
      <w:r>
        <w:t>Медико-социальная</w:t>
      </w:r>
      <w:proofErr w:type="gramEnd"/>
      <w:r>
        <w:t xml:space="preserve"> экспертиза проводится в бюро (главном бюро, Федеральном бюро) без личного присутствия гражданина, с личным присутствием гражданина, в том числе с выездом к гражданину по месту его нахождения или дистанционно с применением информационно-коммуникационных технологий.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Медико-социальная экспертиза без личного присутствия гражданина проводится путем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</w:t>
      </w:r>
      <w:proofErr w:type="gramEnd"/>
      <w:r>
        <w:t xml:space="preserve">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осуществлении </w:t>
      </w:r>
      <w:proofErr w:type="gramStart"/>
      <w:r>
        <w:t>медико-социальной</w:t>
      </w:r>
      <w:proofErr w:type="gramEnd"/>
      <w:r>
        <w:t xml:space="preserve"> экспертизы без личного присутствия гражданина опрос, осмотр и обследование гражданина специалистами бюро (главного бюро, Федерального бюро) не проводятся.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 xml:space="preserve">По результатам </w:t>
      </w:r>
      <w:proofErr w:type="gramStart"/>
      <w:r>
        <w:t>медико-социальной</w:t>
      </w:r>
      <w:proofErr w:type="gramEnd"/>
      <w:r>
        <w:t xml:space="preserve"> экспертизы без личного присутствия гражданина бюро (главное бюро, Федеральное бюро) выносит решение по заявленным целям, предусмотренным </w:t>
      </w:r>
      <w:hyperlink w:anchor="P128">
        <w:r>
          <w:rPr>
            <w:color w:val="0000FF"/>
          </w:rPr>
          <w:t>пунктом 22</w:t>
        </w:r>
      </w:hyperlink>
      <w:r>
        <w:t xml:space="preserve"> настоящих Правил.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30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5" w:name="P170"/>
      <w:bookmarkEnd w:id="25"/>
      <w:r>
        <w:t xml:space="preserve">30. </w:t>
      </w:r>
      <w:proofErr w:type="gramStart"/>
      <w:r>
        <w:t>Медико-социальная</w:t>
      </w:r>
      <w:proofErr w:type="gramEnd"/>
      <w:r>
        <w:t xml:space="preserve"> экспертиза без личного присутствия гражданина проводится бюро без доступа к персональным данным гражданина и его законного или уполномоченного представителя (далее - ограниченный доступ к персональным данным) вне зависимости от места проживания (нахождения) гражданина. Ограниченный доступ к персональным данным гражданина осуществляется для бюро, проводящего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ходе проведения медико-социальной экспертизы с ограниченным доступом к персональным данным бюро принимается решение о проведении медико-социальной экспертизы с личным присутствием гражданина в случаях, указанных в </w:t>
      </w:r>
      <w:hyperlink w:anchor="P174">
        <w:r>
          <w:rPr>
            <w:color w:val="0000FF"/>
          </w:rPr>
          <w:t>пункте 32</w:t>
        </w:r>
      </w:hyperlink>
      <w:r>
        <w:t xml:space="preserve"> настоящих Правил, с документов гражданина в информационной системе медико-социальной экспертизы снимается ограниченный доступ, и они направляются в бюро по месту жительства (месту пребывания, месту фактического проживания) гражданина, где проводится</w:t>
      </w:r>
      <w:proofErr w:type="gramEnd"/>
      <w:r>
        <w:t xml:space="preserve">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Порядок, условия обеспечения ограниченного доступа к персональным данным и их состав, а также особенности и условия проведения медико-социальной экспертизы с ограниченным доступом к персональным данным в информационной системе медико-социальной экспертизы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 и Федеральным медико-биологическим агентством.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31. </w:t>
      </w:r>
      <w:proofErr w:type="gramStart"/>
      <w:r>
        <w:t>Медико-социальная экспертиза с личным присутствием гражданина проводится путем опроса, осмотра и обследования гражданина специалистами бюро (главного бюро, Федерального бюро) при необходимости с использованием специального диагностического оборудования, изучения представленных документов, анализа имеющихся в направлении на медико-социальную экспертизу данных о состоянии здоровья гражданина, отражающих степень нарушения функций органов и систем организма, состояние компенсаторных возможностей организма, сведений о результатах проведенных реабилитационных или абилитационных</w:t>
      </w:r>
      <w:proofErr w:type="gramEnd"/>
      <w:r>
        <w:t xml:space="preserve"> мероприятий,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26" w:name="P174"/>
      <w:bookmarkEnd w:id="26"/>
      <w:r>
        <w:t xml:space="preserve">32.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 проводится по решению бюро (главного бюро, Федерального бюро) в случаях: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а) наличия в направлении на </w:t>
      </w:r>
      <w:proofErr w:type="gramStart"/>
      <w:r>
        <w:t>медико-социальную</w:t>
      </w:r>
      <w:proofErr w:type="gramEnd"/>
      <w:r>
        <w:t xml:space="preserve"> экспертизу сведений о соответствующем предпочтении гражданина (его законного или уполномоченного представителя);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б) указания гражданином (его законным или уполномоченным представителем) соответствующего предпочтения в заявлении о проведении </w:t>
      </w:r>
      <w:proofErr w:type="gramStart"/>
      <w:r>
        <w:t>медико-социальной</w:t>
      </w:r>
      <w:proofErr w:type="gramEnd"/>
      <w:r>
        <w:t xml:space="preserve"> экспертизы или в заявлении об обжаловании решения бюро (главного бюро);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невозможности удостовериться в полноте и достоверности сведений, содержащихся в представленных документах;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г) выявления несоответствий между данными исследований и заключениями специалистов, направляющих гражданина на </w:t>
      </w:r>
      <w:proofErr w:type="gramStart"/>
      <w:r>
        <w:t>медико-социальную</w:t>
      </w:r>
      <w:proofErr w:type="gramEnd"/>
      <w:r>
        <w:t xml:space="preserve"> экспертизу, о степени выраженности стойких нарушений функций организма, обусловленных заболеваниями, последствиями травм и дефектами;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д) необходимости обследования гражданина с применением специального диагностического оборудования, специальных </w:t>
      </w:r>
      <w:proofErr w:type="gramStart"/>
      <w:r>
        <w:t>медико-социальных</w:t>
      </w:r>
      <w:proofErr w:type="gramEnd"/>
      <w:r>
        <w:t xml:space="preserve"> экспертных методик и технологий для уточнения структуры и степени выраженности ограничений жизнедеятельности, функциональных нарушений, реабилитационного потенциала;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е) если целью </w:t>
      </w:r>
      <w:proofErr w:type="gramStart"/>
      <w:r>
        <w:t>медико-социальной</w:t>
      </w:r>
      <w:proofErr w:type="gramEnd"/>
      <w:r>
        <w:t xml:space="preserve"> экспертизы гражданина, ранее признанного инвалидом, является разработка индивидуальной программы реабилитации или абилитации инвалида </w:t>
      </w:r>
      <w:r>
        <w:lastRenderedPageBreak/>
        <w:t>(ребенка-инвалида), за исключением случаев необходимости изменения персональных данных инвалида (ребенка-инвалида) и устранения технических ошибок (описок, опечаток, грамматических или арифметических ошибок либо подобных ошибок);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ж) если гражданин является получателем социальных услуг в организации социального обслуживания, оказывающей социальные услуги в стационарной форме социального обслуживания.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33. В случае если в направлении на </w:t>
      </w:r>
      <w:proofErr w:type="gramStart"/>
      <w:r>
        <w:t>медико-социальную</w:t>
      </w:r>
      <w:proofErr w:type="gramEnd"/>
      <w:r>
        <w:t xml:space="preserve"> экспертизу указаны сведения о предпочтении гражданина (его законного или уполномоченного представителя) о проведении медико-социальной экспертизы без личного присутствия гражданина, то в случаях, указанных в </w:t>
      </w:r>
      <w:hyperlink w:anchor="P174">
        <w:r>
          <w:rPr>
            <w:color w:val="0000FF"/>
          </w:rPr>
          <w:t>пункте 32</w:t>
        </w:r>
      </w:hyperlink>
      <w:r>
        <w:t xml:space="preserve"> настоящих Правил, медико-социальная экспертиза проводится с личным присутствием гражданина.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34. </w:t>
      </w:r>
      <w:proofErr w:type="gramStart"/>
      <w:r>
        <w:t>Медико-социальная</w:t>
      </w:r>
      <w:proofErr w:type="gramEnd"/>
      <w:r>
        <w:t xml:space="preserve"> экспертиза с личным присутствием гражданина проводится: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в бюро (главном бюро, Федеральном бюро) при явке гражданина в бюро (главное бюро, Федеральное бюро);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по месту нахождения гражданина, если он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по месту нахождения гражданина в организации социального обслуживания, оказывающей социальные услуги в стационарной форме социального обслуживания;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г) по месту нахождения гражданина в исправительном учреждении, где гражданин отбывает наказание;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д) по месту нахождения гражданина в медицинской организации, оказывающей гражданину медицинскую помощь в стационарных условиях.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35. </w:t>
      </w:r>
      <w:proofErr w:type="gramStart"/>
      <w:r>
        <w:t>Медико-социальная</w:t>
      </w:r>
      <w:proofErr w:type="gramEnd"/>
      <w:r>
        <w:t xml:space="preserve"> экспертиза по месту нахождения гражданина осуществляется посредством выезда специалистов бюро (главного бюро, Федерального бюро) к гражданину.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36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7" w:name="P192"/>
      <w:bookmarkEnd w:id="27"/>
      <w:r>
        <w:t xml:space="preserve">36. </w:t>
      </w:r>
      <w:proofErr w:type="gramStart"/>
      <w:r>
        <w:t>Медико-социальная экспертиза дистанционно с применением информационно-коммуникационных технологий проводится посредством использования информационных технологий, обеспечивающих дистанционное взаимодействие между собой специалистов бюро, главного бюро, Федерального бюро, а также взаимодействие специалистов главного бюро, Федерального бюро с гражданином (его законным или уполномоченным представителем), в том числе посредством единого портала (при наличии технической возможности и технической готовности единого портала), с документированием совершаемых ими действий при взаимодействии</w:t>
      </w:r>
      <w:proofErr w:type="gramEnd"/>
      <w:r>
        <w:t>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Медико-социальная</w:t>
      </w:r>
      <w:proofErr w:type="gramEnd"/>
      <w:r>
        <w:t xml:space="preserve"> экспертиза дистанционно с применением информационно-коммуникационных технологий проводится: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случае обжалования гражданином (его законным или уполномоченным представителем) решения бюро в главное бюро, главного бюро в Федеральное бюро по его желанию о проведении </w:t>
      </w:r>
      <w:proofErr w:type="gramStart"/>
      <w:r>
        <w:t>медико-социальной</w:t>
      </w:r>
      <w:proofErr w:type="gramEnd"/>
      <w:r>
        <w:t xml:space="preserve"> экспертизы по обжалованию дистанционно с применением информационно-коммуникационных технологий, указанному в заявлении об обжаловании решения бюро (главного бюро);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бюро, главными бюро соответственно;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для дачи главным бюро (Федеральным бюро) консультации бюро (главному бюро) по направлению бюро (главного бюро) в рамках программы дополнительного обследования.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Особенности организации и проведения </w:t>
      </w:r>
      <w:proofErr w:type="gramStart"/>
      <w:r>
        <w:t>медико-социальной</w:t>
      </w:r>
      <w:proofErr w:type="gramEnd"/>
      <w:r>
        <w:t xml:space="preserve"> экспертизы дистанционно с </w:t>
      </w:r>
      <w:r>
        <w:lastRenderedPageBreak/>
        <w:t>применением информационно-коммуникационных технологий утверждаются Министерством труда и социальной защиты Российской Федерации по согласованию с Министерством цифрового развития, связи и массовых коммуникаций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37. </w:t>
      </w:r>
      <w:proofErr w:type="gramStart"/>
      <w:r>
        <w:t xml:space="preserve">Медико-социальная экспертиза гражданина, находящегося на лечении в стационаре в связи с операцией по ампутации (реампутации) конечности (конечностей), имеющего дефекты, предусмотренные </w:t>
      </w:r>
      <w:hyperlink w:anchor="P329">
        <w:r>
          <w:rPr>
            <w:color w:val="0000FF"/>
          </w:rPr>
          <w:t>пунктами 14</w:t>
        </w:r>
      </w:hyperlink>
      <w:r>
        <w:t xml:space="preserve"> и (или) </w:t>
      </w:r>
      <w:hyperlink w:anchor="P330">
        <w:r>
          <w:rPr>
            <w:color w:val="0000FF"/>
          </w:rPr>
          <w:t>15</w:t>
        </w:r>
      </w:hyperlink>
      <w:r>
        <w:t xml:space="preserve"> приложения к настоящим Правилам, нуждающегося в первичном протезировании, а также гражданина, признанного нуждающимся в оказании паллиативной медицинской помощи, проводится в срок, не превышающий 3 рабочих дней со дня поступления в бюро направления на медико-социальную экспертизу</w:t>
      </w:r>
      <w:proofErr w:type="gramEnd"/>
      <w:r>
        <w:t>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38.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ведется протокол в информационной системе медико-социальной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по приглашению руководителя бюро (главного бюро, Федерального бюро) либо уполномоченного им должностного лица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Гражданин (его законный или уполномоченный представитель) имеет право пригласить любого специалиста с его согласия для участия в проведении </w:t>
      </w:r>
      <w:proofErr w:type="gramStart"/>
      <w:r>
        <w:t>медико-социальной</w:t>
      </w:r>
      <w:proofErr w:type="gramEnd"/>
      <w:r>
        <w:t xml:space="preserve"> экспертизы с правом совещательного голоса.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По результатам </w:t>
      </w:r>
      <w:proofErr w:type="gramStart"/>
      <w:r>
        <w:t>медико-социальной</w:t>
      </w:r>
      <w:proofErr w:type="gramEnd"/>
      <w:r>
        <w:t xml:space="preserve"> экспертизы гражданина в информационной системе медико-социальной экспертизы составляется акт.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Заключения консультантов, привлекаемых к проведению </w:t>
      </w:r>
      <w:proofErr w:type="gramStart"/>
      <w:r>
        <w:t>медико-социальной</w:t>
      </w:r>
      <w:proofErr w:type="gramEnd"/>
      <w:r>
        <w:t xml:space="preserve"> экспертизы, перечень документов и основные сведения, послужившие основанием для принятия решения, заносятся в протокол проведения медико-социальной экспертизы гражданина или приобщаются к нему.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Форма и порядок заполнения протокола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гражданина, а также форма и порядок составления акта медико-социальной экспертизы гражданина утверждаются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39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8" w:name="P207"/>
      <w:bookmarkEnd w:id="28"/>
      <w:r>
        <w:t>39.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составляется программа дополнительного обследования, которая утверждается руководителем бюро (главного бюро, Федерального бюро) или уполномоченным им должностным лицом.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Программа дополнительного обследования предусматривает проведение необходимого дополнительного обследования в медицинской организации, предусмотренного перечнем медицинских обследований, указанным в </w:t>
      </w:r>
      <w:hyperlink w:anchor="P91">
        <w:r>
          <w:rPr>
            <w:color w:val="0000FF"/>
          </w:rPr>
          <w:t>абзаце третьем пункта 17</w:t>
        </w:r>
      </w:hyperlink>
      <w:r>
        <w:t xml:space="preserve"> настоящих Правил, в организации, осуществляющей деятельность по реабилитации и абилитации инвалидов, в главном бюро или в Федеральном бюро с использованием специального диагностического оборудования, получение консультации главного бюро или Федерального бюро, запрос необходимых сведений, проведение обследования условий и характера профессиональной</w:t>
      </w:r>
      <w:proofErr w:type="gramEnd"/>
      <w:r>
        <w:t xml:space="preserve"> деятельности, социально-бытового положения гражданина, получение заключения психолого-медико-педагогической комиссии о рекомендуемых условиях обучения, выписки из протокола (карты) </w:t>
      </w:r>
      <w:proofErr w:type="gramStart"/>
      <w:r>
        <w:t>патолого-анатомического</w:t>
      </w:r>
      <w:proofErr w:type="gramEnd"/>
      <w:r>
        <w:t xml:space="preserve"> исследования и другие мероприятия.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Программа дополнительного обследования формируется в информационной системе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или в форме электронного документа в личный кабинет на едином портале.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>Форма программы дополнительного обследования и порядок ее заполнения утверждаются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программа дополнительного обследования по желанию гражданина (его законного или уполномоченного представителя) выдается ему на руки на бумажном носителе.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Гражданин (его законный или уполномоченный представитель) не позднее 3 рабочих дней, следующих за днем получения программы дополнительного обследования, направляет в бюро (главное бюро, Федеральное бюро) согласие или отказ от дополнительного обследования, предусмотренного программой дополнительного обследования, в произвольной письменной форме на бумажном носителе или через личный кабинет на едином портале. Согласие или отказ на дополнительное обследование, предусмотренное программой дополнительного обследования, в форме электронного документа с использованием единого портала должны быть подписаны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40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29" w:name="P215"/>
      <w:bookmarkEnd w:id="29"/>
      <w:r>
        <w:t>40. В случае получения согласия гражданина (его законного или уполномоченного представителя) на дополнительное обследование программа дополнительного обследования не позднее следующего рабочего дня со дня его получения направляется бюро (главным бюро, Федеральным бюро):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медицинскую организацию посредством информационных систем и в соответствии с порядком информационного взаимодействия, указанным в </w:t>
      </w:r>
      <w:hyperlink w:anchor="P116">
        <w:r>
          <w:rPr>
            <w:color w:val="0000FF"/>
          </w:rPr>
          <w:t>абзаце третьем пункта 19</w:t>
        </w:r>
      </w:hyperlink>
      <w:r>
        <w:t xml:space="preserve"> настоящих Правил. В случае отсутствия у медицинской организации доступа к единой государственной информационной системе в сфере здравоохранения или ведомственной информационной системе программа дополнительного обследования направляется в медицинскую организацию на бумажном носителе;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главное бюро, Федеральное бюро с использованием информационной системы </w:t>
      </w:r>
      <w:proofErr w:type="gramStart"/>
      <w:r>
        <w:t>медико-социальной</w:t>
      </w:r>
      <w:proofErr w:type="gramEnd"/>
      <w:r>
        <w:t xml:space="preserve"> экспертизы;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в орган исполнительной власти субъекта Российской Федерации в сфере занятости, в орган исполнительной власти субъекта Российской Федерации в сфере социальной защиты, на которые возложено проведение обследования, предусмотренного программой дополнительного обследования,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>Указанные органы и организации предоставляют информацию о проведении обследования, предусмотренного программой дополнительного обследования: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 бюро (главное бюро, Федеральное бюро)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законодательства Российской Федерации в области защиты персональных данных;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гражданину (его законному или уполномоченному представителю) с использованием единого портала или на бумажном носителе.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После получения данных, предусмотренных программой дополнительного обследования, специалисты бюро (главного бюро, Федерального бюро) принимают решение о признании гражданина инвалидом либо решение об отказе в признании его инвалидом.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В случае получения отказа гражданина (его законного или уполномоченного представителя) от дополнительного обследования либо неподписания согласия на дополнительное обследование, </w:t>
      </w:r>
      <w:r>
        <w:lastRenderedPageBreak/>
        <w:t>предусмотренное программой дополнительного обследования, решение о признании гражданина инвалидом либо решение об отказе в признании его инвалидом принимается бюро (главным бюро, Федеральным бюро) на основании имеющихся данных, о чем делается соответствующая отметка в протоколе проведения медико-социальной экспертизы гражданина.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>Направление документов и информации с использованием единого портала осуществляется при наличии технической возможности, в том числе технической готовности единого портала к приему и передаче документов и информации, предусмотренных настоящим пунктом.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П. 41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30" w:name="P227"/>
      <w:bookmarkEnd w:id="30"/>
      <w:r>
        <w:t>41. Для гражданина, признанного инвалидом (ребенком-инвалидом), разрабатывается индивидуальная программа реабилитации или абилитации инвалида (ребенка-инвалида) (далее - индивидуальная программа реабилитации или абилитации).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Индивидуальная программа реабилитации или абилитации формируется в информационной системе медико-социальной экспертизы в форме электронного документа,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форме электронного документа в личный кабинет гражданина (его законного</w:t>
      </w:r>
      <w:proofErr w:type="gramEnd"/>
      <w:r>
        <w:t xml:space="preserve"> или уполномоченного представителя) на едином портале.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 индивидуальная программа реабилитации или абилитации по желанию инвалида (его законного или уполномоченного представителя) может быть выдана ему на руки на бумажном носителе.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31" w:name="P230"/>
      <w:bookmarkEnd w:id="31"/>
      <w:proofErr w:type="gramStart"/>
      <w:r>
        <w:t>При необходимости внесения исправлений в индивидуальную программу реабилитации или абилитации в связи с изменением персональных, антропометрических данных инвалида (ребенка-инвалида), уточнением характеристик ранее рекомендованных видов реабилитационных и (или) абилитационных мероприятий, технических средств реабилитации и услуг,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его законного</w:t>
      </w:r>
      <w:proofErr w:type="gramEnd"/>
      <w:r>
        <w:t xml:space="preserve"> или уполномоченного представителя, </w:t>
      </w:r>
      <w:proofErr w:type="gramStart"/>
      <w:r>
        <w:t>поданному</w:t>
      </w:r>
      <w:proofErr w:type="gramEnd"/>
      <w:r>
        <w:t xml:space="preserve"> в установленном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 выданной индивидуальной программы реабилитации или абилитации составляется новая индивидуальная программа реабилитации или абилитации без оформления нового направления на медико-социальную экспертизу.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При этом изменение иных сведений, указанных в ранее выданной индивидуальной программе реабилитации или абилитации, не осуществляется.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32" w:name="P232"/>
      <w:bookmarkEnd w:id="32"/>
      <w:proofErr w:type="gramStart"/>
      <w:r>
        <w:t xml:space="preserve">При необходимости включения в индивидуальную программу реабилитации или абилитации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 - товары и услуги), ребенку-инвалиду по его заявлению либо по заявлению его законного или уполномоченного представителя, поданному в установленном </w:t>
      </w:r>
      <w:hyperlink w:anchor="P119">
        <w:r>
          <w:rPr>
            <w:color w:val="0000FF"/>
          </w:rPr>
          <w:t>пунктом 21</w:t>
        </w:r>
      </w:hyperlink>
      <w:r>
        <w:t xml:space="preserve"> настоящих Правил порядке, взамен ранее</w:t>
      </w:r>
      <w:proofErr w:type="gramEnd"/>
      <w:r>
        <w:t xml:space="preserve"> выданной индивидуальной программы реабилитации или абилитации ребенка-инвалида составляется новая индивидуальная программа реабилитации или абилитации ребенка-инвалида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Составление новой индивидуальной программы реабилитации или абилитации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 xml:space="preserve">В случае если в индивидуальную программу реабилитации или абилитации ребенка-инвалида вносятся рекомендации о товарах и услугах, относящихся к медицинским изделиям, бюро (главное бюро, Федеральное бюро) принимает решение о нуждаемости ребенка-инвалида в их приобретении на основании сведений об основном диагнозе, осложнениях и сопутствующем диагнозе (диагнозах) ребенка, полученных от медицинской организации в рамках программы </w:t>
      </w:r>
      <w:r>
        <w:lastRenderedPageBreak/>
        <w:t xml:space="preserve">дополнительного обследования, предусмотренной </w:t>
      </w:r>
      <w:hyperlink w:anchor="P207">
        <w:r>
          <w:rPr>
            <w:color w:val="0000FF"/>
          </w:rPr>
          <w:t>пунктами 39</w:t>
        </w:r>
      </w:hyperlink>
      <w:r>
        <w:t xml:space="preserve"> и </w:t>
      </w:r>
      <w:hyperlink w:anchor="P215">
        <w:r>
          <w:rPr>
            <w:color w:val="0000FF"/>
          </w:rPr>
          <w:t>40</w:t>
        </w:r>
      </w:hyperlink>
      <w:r>
        <w:t xml:space="preserve"> настоящих</w:t>
      </w:r>
      <w:proofErr w:type="gramEnd"/>
      <w:r>
        <w:t xml:space="preserve"> Правил, посредством направления межведомственного запроса с использованием единой системы межведомственного электронного взаимодействия.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Формирование программы дополнительного обследования не требуется, если заявление о включении товаров и услуг, относящихся к медицинским изделиям, в индивидуальную программу реабилитации или абилитации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индивидуальной программы бюро (главным бюро, Федеральным бюро). В этом случае решение о нуждаемости в приобретении товаров и услуг, относящихся к медицинским изделиям, принимается на основании имеющихся в бюро (главном бюро, Федеральном бюро) сведений предыдущих освидетельствований ребенка-инвалида, находящихся в распоряжении бюро (главного бюро, Федерального бюро).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42. Акт </w:t>
      </w:r>
      <w:proofErr w:type="gramStart"/>
      <w:r>
        <w:t>медико-социальной</w:t>
      </w:r>
      <w:proofErr w:type="gramEnd"/>
      <w:r>
        <w:t xml:space="preserve"> экспертизы гражданина, протокол проведения медико-социальной экспертизы гражданина, индивидуальная программа реабилитации или абилитации формируются в информационной системе медико-социальной экспертизы в электронное дело медико-социальной экспертизы гражданина.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Документы, сформированные в ходе и по результатам медико-социальной экспертизы в информационной системе медико-социальной экспертизы, подписываются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должностного лица, а также усиленными квалифицированными электронными подписями специалистов бюро (главного бюро, Федерального бюро), принимавших участие в проведении медико-социальной экспертизы.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Гражданин (его законный или уполномоченный представитель) имеет право на ознакомление с актом </w:t>
      </w:r>
      <w:proofErr w:type="gramStart"/>
      <w:r>
        <w:t>медико-социальной</w:t>
      </w:r>
      <w:proofErr w:type="gramEnd"/>
      <w:r>
        <w:t xml:space="preserve"> экспертизы и протоколом проведения медико-социальной экспертизы.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По заявлению гражданина (его законного или уполномоченного представителя), поданному в бюро (главное бюро, Федеральное бюро) на бумажном носителе, в день подачи указанного заявления ему выдаются заверенные руководителем бюро (главного бюро, Федерального бюро) либо уполномоченным им должностным лицом в установленном порядке копия акта медико-социальной экспертизы, копия протокола проведения медико-социальной экспертизы, индивидуальная программа реабилитации или абилитации.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>По заявлению гражданина (его законного или уполномоченного представителя), поданному в бюро (главное бюро, Федеральное бюро) в электронной форме с использованием единого портала, ему не позднее следующего рабочего дня со дня подачи указанного заявления в зависимости от выбранного им варианта получения документов: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выдаются на бумажном носителе заверенные руководителем бюро (главного бюро, Федерального бюро) либо уполномоченным им должностным лицом в установленном порядке копия акта </w:t>
      </w:r>
      <w:proofErr w:type="gramStart"/>
      <w:r>
        <w:t>медико-социальной</w:t>
      </w:r>
      <w:proofErr w:type="gramEnd"/>
      <w:r>
        <w:t xml:space="preserve"> экспертизы, копия протокола проведения медико-социальной экспертизы, индивидуальная программа реабилитации или абилитации;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направляются в личный кабинет на едином портале в виде электронных документов, заверенных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лица, копия акта </w:t>
      </w:r>
      <w:proofErr w:type="gramStart"/>
      <w:r>
        <w:t>медико-социальной</w:t>
      </w:r>
      <w:proofErr w:type="gramEnd"/>
      <w:r>
        <w:t xml:space="preserve"> экспертизы гражданина, копия протокола проведения медико-социальной экспертизы гражданина, индивидуальная программа реабилитации или абилитации.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43. При проведении в главном бюро </w:t>
      </w:r>
      <w:proofErr w:type="gramStart"/>
      <w:r>
        <w:t>медико-социальной</w:t>
      </w:r>
      <w:proofErr w:type="gramEnd"/>
      <w:r>
        <w:t xml:space="preserve"> экспертизы гражданина бюро направляет дело медико-социальной экспертизы гражданина с приложением всех имеющихся документов в главное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бюро.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проведении в Федеральном бюро </w:t>
      </w:r>
      <w:proofErr w:type="gramStart"/>
      <w:r>
        <w:t>медико-социальной</w:t>
      </w:r>
      <w:proofErr w:type="gramEnd"/>
      <w:r>
        <w:t xml:space="preserve"> экспертизы гражданина главное бюро направляет дело медико-социальной экспертизы гражданина с приложением всех имеющихся документов в Федеральное бюро не позднее следующего рабочего дня со дня подачи гражданином (его законным или уполномоченным представителем) заявления об обжаловании решения главного бюро.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 xml:space="preserve">44.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>
        <w:t>медико-социальную</w:t>
      </w:r>
      <w:proofErr w:type="gramEnd"/>
      <w:r>
        <w:t xml:space="preserve"> экспертизу, на основе обсуждения результатов его медико-социальной экспертизы и заносится в акт медико-социальной экспертизы.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44 в части проведения </w:t>
            </w:r>
            <w:proofErr w:type="gramStart"/>
            <w:r>
              <w:rPr>
                <w:color w:val="392C69"/>
              </w:rPr>
              <w:t>медико-социальной</w:t>
            </w:r>
            <w:proofErr w:type="gramEnd"/>
            <w:r>
              <w:rPr>
                <w:color w:val="392C69"/>
              </w:rPr>
              <w:t xml:space="preserve"> экспертизы дистанционно с применением ИКТ </w:t>
            </w:r>
            <w:hyperlink w:anchor="P1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01.06.2023.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33" w:name="P248"/>
      <w:bookmarkEnd w:id="33"/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с личным присутствием гражданина, в том числе дистанционно с применением информационно-коммуникационных технологий, решение объявляется гражданину (его законному или уполномоченному представителю) в присутствии всех специалистов, проводивших медико-социальную экспертизу, которые дают по нему разъяснения.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45. </w:t>
      </w:r>
      <w:proofErr w:type="gramStart"/>
      <w:r>
        <w:t>Выписка из акта медико-социальной экспертизы гражданина, признанного инвалидом, из информационной системы медико-социальной экспертизы передается в федеральную государственную информационную систему "Федеральный реестр инвалидов" (далее - Федеральный реестр инвалидов) в режиме реального времени с использованием единой системы межведомственного электронного взаимодействия в электронном виде,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</w:t>
      </w:r>
      <w:proofErr w:type="gramEnd"/>
      <w:r>
        <w:t>.</w:t>
      </w:r>
    </w:p>
    <w:p w:rsidR="000F0397" w:rsidRDefault="000F0397">
      <w:pPr>
        <w:pStyle w:val="ConsPlusNormal"/>
        <w:spacing w:before="200"/>
        <w:ind w:firstLine="540"/>
        <w:jc w:val="both"/>
      </w:pPr>
      <w:hyperlink r:id="rId12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3">
        <w:r>
          <w:rPr>
            <w:color w:val="0000FF"/>
          </w:rPr>
          <w:t>форма</w:t>
        </w:r>
      </w:hyperlink>
      <w:r>
        <w:t xml:space="preserve"> выписки утверждаются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34" w:name="P252"/>
      <w:bookmarkEnd w:id="34"/>
      <w:r>
        <w:t xml:space="preserve">Сведения о признании гражданина инвалидом образуют в Федеральном реестре инвалидов запись об инвалиде. Уведомление о дате и времени размещения записи об инвалиде из Федерального реестра инвалидов с использованием единой системы межведомственного электронного взаимодействия в режиме реального времени направляется в информационную систему </w:t>
      </w:r>
      <w:proofErr w:type="gramStart"/>
      <w:r>
        <w:t>медико-социальной</w:t>
      </w:r>
      <w:proofErr w:type="gramEnd"/>
      <w:r>
        <w:t xml:space="preserve"> экспертизы в электронном виде и подписывается усиленной квалифицированной электронной подписью должностного лица органа, осуществляющего пенсионное обеспечение.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Сведения о признании гражданина инвалидом, сведения об индивидуальной программе реабилитации или абилитации и о рекомендованных в ней реабилитационных мероприятиях направляются из Федерального реестра инвалидов в личный кабинет гражданина на едином портале.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46. Гражданину, признанному инвалидом, выдается справка, подтверждающая факт установления инвалидности, с указанием группы инвалидности (категории "ребенок-инвалид") и индивидуальная программа реабилитации или абилитации после получения бюро (главным бюро, Федеральным бюро) уведомления из Федерального реестра инвалидов о </w:t>
      </w:r>
      <w:proofErr w:type="gramStart"/>
      <w:r>
        <w:t>размещении</w:t>
      </w:r>
      <w:proofErr w:type="gramEnd"/>
      <w:r>
        <w:t xml:space="preserve"> о нем сведений, указанных в </w:t>
      </w:r>
      <w:hyperlink w:anchor="P252">
        <w:r>
          <w:rPr>
            <w:color w:val="0000FF"/>
          </w:rPr>
          <w:t>абзаце четвертом пункта 45</w:t>
        </w:r>
      </w:hyperlink>
      <w:r>
        <w:t xml:space="preserve"> настоящих Правил.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Справка, подтверждающая факт установления инвалидности, содержит идентификатор (дату и время) размещения записи об инвалиде.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Указанная справка по согласованию с гражданином (его законным или уполномоченным представителем) может быть выдана на руки гражданину (его законному или уполномоченному представителю) либо направлена ему (его законному или уполномоченному представителю) заказным почтовым отправлением с соблюдением требований законодательства Российской Федерации в области защиты персональных данных.</w:t>
      </w:r>
    </w:p>
    <w:p w:rsidR="000F0397" w:rsidRDefault="000F0397">
      <w:pPr>
        <w:pStyle w:val="ConsPlusNormal"/>
        <w:spacing w:before="200"/>
        <w:ind w:firstLine="540"/>
        <w:jc w:val="both"/>
      </w:pPr>
      <w:hyperlink r:id="rId14">
        <w:r>
          <w:rPr>
            <w:color w:val="0000FF"/>
          </w:rPr>
          <w:t>Порядок</w:t>
        </w:r>
      </w:hyperlink>
      <w:r>
        <w:t xml:space="preserve"> составления и </w:t>
      </w:r>
      <w:hyperlink r:id="rId15">
        <w:r>
          <w:rPr>
            <w:color w:val="0000FF"/>
          </w:rPr>
          <w:t>форма</w:t>
        </w:r>
      </w:hyperlink>
      <w:r>
        <w:t xml:space="preserve"> справки, подтверждающей факт установления инвалидности, утверждаются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П. 47 в части использования ФГИС "ЕПГУ"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35" w:name="P260"/>
      <w:bookmarkEnd w:id="35"/>
      <w:r>
        <w:lastRenderedPageBreak/>
        <w:t xml:space="preserve">47. </w:t>
      </w:r>
      <w:proofErr w:type="gramStart"/>
      <w:r>
        <w:t>Гражданину, не признанному инвалидом, посредством использования информационной системы медико-социальной экспертизы из электронного дела медико-социальной экспертизы формируется выписка с результатами проведения медико-социальной экспертизы, подписывается усиленной квалифицированной электронной подписью руководителя бюро (главного бюро, Федерального бюро) либо усиленной квалифицированной электронной подписью уполномоченного им должностного лица и направляется гражданину (его законному или уполномоченному представителю) на бумажном носителе заказным почтовым отправлением и в личный кабинет</w:t>
      </w:r>
      <w:proofErr w:type="gramEnd"/>
      <w:r>
        <w:t xml:space="preserve"> на едином портале.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В случае проведения </w:t>
      </w:r>
      <w:proofErr w:type="gramStart"/>
      <w:r>
        <w:t>медико-социальной</w:t>
      </w:r>
      <w:proofErr w:type="gramEnd"/>
      <w:r>
        <w:t xml:space="preserve"> экспертизы с присутствием гражданина по его желанию либо по желанию его законного или уполномоченного представителя справка с результатами медико-социальной экспертизы может быть выдана на бумажном носителе на руки гражданину (его законному или уполномоченному представителю).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48. Гражданину, имеющему документ о временной нетрудоспособности и признанному инвалидом, группа инвалидности (категория "ребенок-инвалид") и дата ее установления проставляются в указанном документе.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49. </w:t>
      </w:r>
      <w:proofErr w:type="gramStart"/>
      <w:r>
        <w:t xml:space="preserve">Сведения о результатах проведенной медико-социальной экспертизы формируются в информационной системе медико-социальной экспертизы в соответствии с </w:t>
      </w:r>
      <w:hyperlink r:id="rId16">
        <w:r>
          <w:rPr>
            <w:color w:val="0000FF"/>
          </w:rPr>
          <w:t>формой</w:t>
        </w:r>
      </w:hyperlink>
      <w:r>
        <w:t>, утверждаемой Министерством труда и социальной защиты Российской Федерации, и направляются бюро не позднее следующего рабочего дня со дня принятия решения по результатам проведенной медико-социальной экспертизы в медицинскую организацию в виде электронного документа, подписанного усиленной квалифицированной электронной подписью руководителя бюро (главного бюро, Федерального бюро) либо</w:t>
      </w:r>
      <w:proofErr w:type="gramEnd"/>
      <w:r>
        <w:t xml:space="preserve"> </w:t>
      </w:r>
      <w:proofErr w:type="gramStart"/>
      <w:r>
        <w:t xml:space="preserve">усиленной квалифицированной электронной подписью уполномоченного им должностного лица, посредством использования информационной системы медико-социальной экспертизы в единую государственную информационную систему в сфере здравоохранения, государственную информационную систему в сфере здравоохранения субъектов Российской Федерации, медицинскую информационную систему медицинских организаций или иную ведомственную информационную систему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информационного взаимодействия, указанным в </w:t>
      </w:r>
      <w:hyperlink w:anchor="P116">
        <w:r>
          <w:rPr>
            <w:color w:val="0000FF"/>
          </w:rPr>
          <w:t>абзаце третьем пункта 19</w:t>
        </w:r>
      </w:hyperlink>
      <w:r>
        <w:t xml:space="preserve"> настоящих Правил.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При отсутствии доступа у медицинской организации к указанным информационным системам сведения о результатах проведенной </w:t>
      </w:r>
      <w:proofErr w:type="gramStart"/>
      <w:r>
        <w:t>медико-социальной</w:t>
      </w:r>
      <w:proofErr w:type="gramEnd"/>
      <w:r>
        <w:t xml:space="preserve"> экспертизы бюро направляет на бумажном носителе.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50. </w:t>
      </w:r>
      <w:proofErr w:type="gramStart"/>
      <w:r>
        <w:t>Контроль за</w:t>
      </w:r>
      <w:proofErr w:type="gramEnd"/>
      <w:r>
        <w:t xml:space="preserve"> решениями, принятыми бюро, главным бюро, осуществляется соответственно главным бюро, Федеральным бюро согласно </w:t>
      </w:r>
      <w:hyperlink r:id="rId18">
        <w:r>
          <w:rPr>
            <w:color w:val="0000FF"/>
          </w:rPr>
          <w:t>порядку</w:t>
        </w:r>
      </w:hyperlink>
      <w:r>
        <w:t>, утверждаемому Министерством труда и социальной защиты Российской Федерации.</w:t>
      </w:r>
    </w:p>
    <w:p w:rsidR="000F0397" w:rsidRDefault="000F0397">
      <w:pPr>
        <w:pStyle w:val="ConsPlusNormal"/>
        <w:spacing w:before="200"/>
        <w:ind w:firstLine="540"/>
        <w:jc w:val="both"/>
      </w:pPr>
      <w:proofErr w:type="gramStart"/>
      <w:r>
        <w:t>При осуществлении контроля главными бюро за решениями, принятыми бюро, Федеральным бюро за решениями, принятыми главными бюро, производится оценка основных показателей деятельности бюро, главных бюро, перечень и методика расчета которых утверждаются Министерством труда и социальной защиты Российской Федерации.</w:t>
      </w:r>
      <w:proofErr w:type="gramEnd"/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50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36" w:name="P269"/>
      <w:bookmarkEnd w:id="36"/>
      <w:proofErr w:type="gramStart"/>
      <w:r>
        <w:t>Контроль за</w:t>
      </w:r>
      <w:proofErr w:type="gramEnd"/>
      <w:r>
        <w:t xml:space="preserve"> решением, принятым бюро на основе документов с ограниченным доступом к персональным данным, осуществляется главным бюро по месту жительства (фактического проживания) гражданина.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Федеральные учреждения </w:t>
      </w:r>
      <w:proofErr w:type="gramStart"/>
      <w:r>
        <w:t>медико-социальной</w:t>
      </w:r>
      <w:proofErr w:type="gramEnd"/>
      <w:r>
        <w:t xml:space="preserve"> экспертизы несут гражданско-правовую ответственность за порядок проведения медико-социальной экспертизы в соответствии с законодательством Российской Федерации.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r>
        <w:t>V. Порядок переосвидетельствования инвалида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 xml:space="preserve">51. Переосвидетельствование инвалида (ребенка-инвалида) проводится в порядке, </w:t>
      </w:r>
      <w:r>
        <w:lastRenderedPageBreak/>
        <w:t xml:space="preserve">предусмотренном </w:t>
      </w:r>
      <w:hyperlink w:anchor="P34">
        <w:r>
          <w:rPr>
            <w:color w:val="0000FF"/>
          </w:rPr>
          <w:t>разделами I</w:t>
        </w:r>
      </w:hyperlink>
      <w:r>
        <w:t xml:space="preserve"> - </w:t>
      </w:r>
      <w:hyperlink w:anchor="P125">
        <w:r>
          <w:rPr>
            <w:color w:val="0000FF"/>
          </w:rPr>
          <w:t>IV</w:t>
        </w:r>
      </w:hyperlink>
      <w:r>
        <w:t xml:space="preserve"> настоящих Правил.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52. Переосвидетельствование инвалидов I группы проводится 1 раз в 2 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направлению медицинской организации в связи с изменением состояния здоровья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53. Переосвидетельствование инвалида (ребенка-инвалида) может осуществляться заблаговременно, но не более чем за 2 месяца до истечения установленного срока инвалидности.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54. Переосвидетельствование инвалида (ребенка-инвалида) ранее установленного срока проводится по направлению медицинской организации в связи с изменением состояния здоровья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1"/>
      </w:pPr>
      <w:r>
        <w:t>VI. Порядок обжалования решений бюро, главного бюро,</w:t>
      </w:r>
    </w:p>
    <w:p w:rsidR="000F0397" w:rsidRDefault="000F0397">
      <w:pPr>
        <w:pStyle w:val="ConsPlusTitle"/>
        <w:jc w:val="center"/>
      </w:pPr>
      <w:r>
        <w:t>Федерального бюро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 xml:space="preserve">55. Гражданин (его законный или уполномоченный представитель) может обжаловать решение бюро в главное бюро в месячный срок со дня его получения на основании заявления, поданного в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главное бюро в письменной форме на бумажном носителе или в электронном виде с использованием единого портала.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Заявление об обжаловании решения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F0397" w:rsidRDefault="000F039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F039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0F0397" w:rsidRDefault="000F0397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3 п. 55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F0397" w:rsidRDefault="000F0397">
            <w:pPr>
              <w:pStyle w:val="ConsPlusNormal"/>
            </w:pPr>
          </w:p>
        </w:tc>
      </w:tr>
    </w:tbl>
    <w:p w:rsidR="000F0397" w:rsidRDefault="000F0397">
      <w:pPr>
        <w:pStyle w:val="ConsPlusNormal"/>
        <w:spacing w:before="260"/>
        <w:ind w:firstLine="540"/>
        <w:jc w:val="both"/>
      </w:pPr>
      <w:bookmarkStart w:id="37" w:name="P287"/>
      <w:bookmarkEnd w:id="37"/>
      <w:proofErr w:type="gramStart"/>
      <w:r>
        <w:t>Гражданин (его законный или уполномоченный представитель) может обжаловать решение бюро, принятое на основе документов с ограниченным доступом к персональным данным, в главное бюро по месту жительства (месту пребывания, фактического проживания) в месячный срок со дня получения решения на основании заявления, поданного в бюро по месту жительства (месту пребывания, фактического проживания), либо в главное бюро по месту жительства (месту пребывания, фактического</w:t>
      </w:r>
      <w:proofErr w:type="gramEnd"/>
      <w:r>
        <w:t xml:space="preserve"> проживания) в письменной форме на бумажном носителе или в электронном виде с использованием единого портала.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56. Главное бюро не позднее 30 рабочих дней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57. В случае обжалования гражданином решения главного бюро главный эксперт по </w:t>
      </w:r>
      <w:proofErr w:type="gramStart"/>
      <w:r>
        <w:t>медико-социальной</w:t>
      </w:r>
      <w:proofErr w:type="gramEnd"/>
      <w:r>
        <w:t xml:space="preserve">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58. Решение главного бюро может быть обжаловано в месячный срок со дня его получения в Федеральное бюро на основании заявления, подаваемого гражданином (его законным или уполномоченным представителем) в главное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Федеральное бюро в письменной форме на бумажном носителе или в электронном виде с использованием единого портала.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 xml:space="preserve">Заявление об обжаловании решения главного бюро, поданное гражданином (его законным или уполномоченным представителем) в форме электронного документа с использованием единого портала, должно быть подписано простой электронной подписью или усиленной неквалифицированной электронной подписью гражданина (его законного или уполномоченного представителя), сертификат ключа </w:t>
      </w:r>
      <w:proofErr w:type="gramStart"/>
      <w:r>
        <w:t>проверки</w:t>
      </w:r>
      <w:proofErr w:type="gramEnd"/>
      <w: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Федеральное бюро не позднее 30 рабочих дней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59.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jc w:val="right"/>
        <w:outlineLvl w:val="1"/>
      </w:pPr>
      <w:r>
        <w:t>Приложение</w:t>
      </w:r>
    </w:p>
    <w:p w:rsidR="000F0397" w:rsidRDefault="000F0397">
      <w:pPr>
        <w:pStyle w:val="ConsPlusNormal"/>
        <w:jc w:val="right"/>
      </w:pPr>
      <w:r>
        <w:t>к Правилам признания лица инвалидом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</w:pPr>
      <w:bookmarkStart w:id="38" w:name="P302"/>
      <w:bookmarkEnd w:id="38"/>
      <w:r>
        <w:t>ПЕРЕЧЕНЬ</w:t>
      </w:r>
    </w:p>
    <w:p w:rsidR="000F0397" w:rsidRDefault="000F0397">
      <w:pPr>
        <w:pStyle w:val="ConsPlusTitle"/>
        <w:jc w:val="center"/>
      </w:pPr>
      <w:r>
        <w:t>ЗАБОЛЕВАНИЙ, ДЕФЕКТОВ, НЕОБРАТИМЫХ МОРФОЛОГИЧЕСКИХ</w:t>
      </w:r>
    </w:p>
    <w:p w:rsidR="000F0397" w:rsidRDefault="000F0397">
      <w:pPr>
        <w:pStyle w:val="ConsPlusTitle"/>
        <w:jc w:val="center"/>
      </w:pPr>
      <w:r>
        <w:t>ИЗМЕНЕНИЙ, НАРУШЕНИЙ ФУНКЦИЙ ОРГАНОВ И СИСТЕМ ОРГАНИЗМА,</w:t>
      </w:r>
    </w:p>
    <w:p w:rsidR="000F0397" w:rsidRDefault="000F0397">
      <w:pPr>
        <w:pStyle w:val="ConsPlusTitle"/>
        <w:jc w:val="center"/>
      </w:pPr>
      <w:r>
        <w:t>А ТАКЖЕ ПОКАЗАНИЙ И УСЛОВИЙ В ЦЕЛЯХ УСТАНОВЛЕНИЯ ГРУППЫ</w:t>
      </w:r>
    </w:p>
    <w:p w:rsidR="000F0397" w:rsidRDefault="000F0397">
      <w:pPr>
        <w:pStyle w:val="ConsPlusTitle"/>
        <w:jc w:val="center"/>
      </w:pPr>
      <w:r>
        <w:t>ИНВАЛИДНОСТИ И КАТЕГОРИИ "РЕБЕНОК-ИНВАЛИД"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2"/>
      </w:pPr>
      <w:bookmarkStart w:id="39" w:name="P308"/>
      <w:bookmarkEnd w:id="39"/>
      <w:r>
        <w:t>I. Заболевания, дефекты, необратимые морфологические</w:t>
      </w:r>
    </w:p>
    <w:p w:rsidR="000F0397" w:rsidRDefault="000F0397">
      <w:pPr>
        <w:pStyle w:val="ConsPlusTitle"/>
        <w:jc w:val="center"/>
      </w:pPr>
      <w:r>
        <w:t>изменения, нарушения функций органов и систем организма,</w:t>
      </w:r>
    </w:p>
    <w:p w:rsidR="000F0397" w:rsidRDefault="000F0397">
      <w:pPr>
        <w:pStyle w:val="ConsPlusTitle"/>
        <w:jc w:val="center"/>
      </w:pPr>
      <w:r>
        <w:t xml:space="preserve">при </w:t>
      </w:r>
      <w:proofErr w:type="gramStart"/>
      <w:r>
        <w:t>которых</w:t>
      </w:r>
      <w:proofErr w:type="gramEnd"/>
      <w:r>
        <w:t xml:space="preserve"> группа инвалидности без указания срока</w:t>
      </w:r>
    </w:p>
    <w:p w:rsidR="000F0397" w:rsidRDefault="000F0397">
      <w:pPr>
        <w:pStyle w:val="ConsPlusTitle"/>
        <w:jc w:val="center"/>
      </w:pPr>
      <w:proofErr w:type="gramStart"/>
      <w:r>
        <w:t>переосвидетельствования (категория "ребенок-инвалид"</w:t>
      </w:r>
      <w:proofErr w:type="gramEnd"/>
    </w:p>
    <w:p w:rsidR="000F0397" w:rsidRDefault="000F0397">
      <w:pPr>
        <w:pStyle w:val="ConsPlusTitle"/>
        <w:jc w:val="center"/>
      </w:pPr>
      <w:r>
        <w:t>до достижения гражданином возраста 18 лет) устанавливается</w:t>
      </w:r>
    </w:p>
    <w:p w:rsidR="000F0397" w:rsidRDefault="000F0397">
      <w:pPr>
        <w:pStyle w:val="ConsPlusTitle"/>
        <w:jc w:val="center"/>
      </w:pPr>
      <w:r>
        <w:t>гражданам не позднее 2 лет после первичного признания</w:t>
      </w:r>
    </w:p>
    <w:p w:rsidR="000F0397" w:rsidRDefault="000F0397">
      <w:pPr>
        <w:pStyle w:val="ConsPlusTitle"/>
        <w:jc w:val="center"/>
      </w:pPr>
      <w:r>
        <w:t>инвалидом (установления категории "ребенок-инвалид")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>1. 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инкурабельность заболевания).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2. 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3. Отсутствие гортани после ее оперативного удаления.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4. Врожденное и приобретенное слабоумие (умственная отсталость тяжелая, умственная отсталость глубокая, выраженная деменция).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5. Болезни нервной системы с хроническим прогрессирующим течением, в том числе нейродегенеративные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6. 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7. </w:t>
      </w:r>
      <w:proofErr w:type="gramStart"/>
      <w:r>
        <w:t xml:space="preserve">Болезни, характеризующиеся повышенным артериальным давлением с осложнениями со стороны центральной нервной системы (со стойкими выраженными нарушениями </w:t>
      </w:r>
      <w:r>
        <w:lastRenderedPageBreak/>
        <w:t>нейромышечных, скелетных и связанных с движением (статодинамических) функций, языковых и речевых функций, сенсорных (зрения) функций, нарушениями функций сердечно-сосудистой системы (сопровождающиеся хронической сердечной недостаточностью IIБ, III стадий в сочетании со стенокардией напряжения III, IV функциональных классов), с хронической почечной недостаточностью (хроническая болезнь почек 2 - 3</w:t>
      </w:r>
      <w:proofErr w:type="gramEnd"/>
      <w:r>
        <w:t xml:space="preserve"> стадий).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8. Ишемическая болезнь сердца со стенокардией напряжения III, IV функциональных классов с хронической сердечной недостаточностью II</w:t>
      </w:r>
      <w:proofErr w:type="gramStart"/>
      <w:r>
        <w:t>Б</w:t>
      </w:r>
      <w:proofErr w:type="gramEnd"/>
      <w:r>
        <w:t>, III стадий.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9. Болезни органов дыхания с прогредиентным течением, сопровождающиеся дыхательной недостаточностью II, III степеней, в сочетании с хронической сердечной недостаточностью II</w:t>
      </w:r>
      <w:proofErr w:type="gramStart"/>
      <w:r>
        <w:t>Б</w:t>
      </w:r>
      <w:proofErr w:type="gramEnd"/>
      <w:r>
        <w:t>, III стадий.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10. Неустранимые каловые, мочевые свищи, стомы.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11. Выраженная контрактура или анкилоз крупных суставов верхних и нижних конечностей в функционально невыгодном положении (при невозможности эндопротезирования).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12. 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корригирования).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13. 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40" w:name="P329"/>
      <w:bookmarkEnd w:id="40"/>
      <w:r>
        <w:t>14. 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первый, отсутствие первых пальцев обеих кистей.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41" w:name="P330"/>
      <w:bookmarkEnd w:id="41"/>
      <w:r>
        <w:t>15. 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  <w:outlineLvl w:val="2"/>
      </w:pPr>
      <w:bookmarkStart w:id="42" w:name="P332"/>
      <w:bookmarkEnd w:id="42"/>
      <w:r>
        <w:t>II. Показания и условия для установления категории</w:t>
      </w:r>
    </w:p>
    <w:p w:rsidR="000F0397" w:rsidRDefault="000F0397">
      <w:pPr>
        <w:pStyle w:val="ConsPlusTitle"/>
        <w:jc w:val="center"/>
      </w:pPr>
      <w:r>
        <w:t>"ребенок-инвалид" сроком на 5 лет и до достижения возраста</w:t>
      </w:r>
    </w:p>
    <w:p w:rsidR="000F0397" w:rsidRDefault="000F0397">
      <w:pPr>
        <w:pStyle w:val="ConsPlusTitle"/>
        <w:jc w:val="center"/>
      </w:pPr>
      <w:r>
        <w:t>14 лет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>16. Категория "ребенок-инвалид" сроком на 5 лет устанавливается: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при повторном освидетельствовании детей-инвалидов со сколиозом III, IV степеней, быстропрогрессирующим, мобильным, требующим длительных сложных видов реабилитации;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г) при повторном освидетельствовании детей-инвалидов с адреногенитальным синдромом (сольтеряющая форма) с высоким риском жизнеугрожающих состояний;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д) при повторном освидетельствовании детей-инвалидов с нефротическим синдромом со стероидной зависимостью и стероидной резистентностью, с 2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е) 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>ж) при первичном освидетельствовании детей с ранним детским аутизмом и иными расстройствами аутистического спектра.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17. Категория "ребенок-инвалид" до достижения возраста 14 лет устанавливается 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Title"/>
        <w:jc w:val="center"/>
        <w:outlineLvl w:val="2"/>
      </w:pPr>
      <w:bookmarkStart w:id="43" w:name="P346"/>
      <w:bookmarkEnd w:id="43"/>
      <w:r>
        <w:t>III. Показания и условия для установления категории</w:t>
      </w:r>
    </w:p>
    <w:p w:rsidR="000F0397" w:rsidRDefault="000F0397">
      <w:pPr>
        <w:pStyle w:val="ConsPlusTitle"/>
        <w:jc w:val="center"/>
      </w:pPr>
      <w:r>
        <w:t>"ребенок-инвалид" до достижения гражданином возраста 18 лет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>18. Категория "ребенок-инвалид" до достижения возраста 18 лет устанавливается при освидетельствовании детей: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а) с инсулинозависимым сахарным диабетом;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б) со злокачественным новообразованием глаза после проведения операции по удалению глазного яблока;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в) с классической формой фенилкетонурии среднетяжелого течения.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Title"/>
        <w:jc w:val="center"/>
        <w:outlineLvl w:val="2"/>
      </w:pPr>
      <w:bookmarkStart w:id="44" w:name="P354"/>
      <w:bookmarkEnd w:id="44"/>
      <w:r>
        <w:t>IV. Заболевания, дефекты, необратимые</w:t>
      </w:r>
    </w:p>
    <w:p w:rsidR="000F0397" w:rsidRDefault="000F0397">
      <w:pPr>
        <w:pStyle w:val="ConsPlusTitle"/>
        <w:jc w:val="center"/>
      </w:pPr>
      <w:r>
        <w:t>морфологические изменения, нарушения функций органов</w:t>
      </w:r>
    </w:p>
    <w:p w:rsidR="000F0397" w:rsidRDefault="000F0397">
      <w:pPr>
        <w:pStyle w:val="ConsPlusTitle"/>
        <w:jc w:val="center"/>
      </w:pPr>
      <w:r>
        <w:t>и систем организма, при которых группа инвалидности</w:t>
      </w:r>
    </w:p>
    <w:p w:rsidR="000F0397" w:rsidRDefault="000F0397">
      <w:pPr>
        <w:pStyle w:val="ConsPlusTitle"/>
        <w:jc w:val="center"/>
      </w:pPr>
      <w:r>
        <w:t>(категория "ребенок-инвалид") устанавливается без срока</w:t>
      </w:r>
    </w:p>
    <w:p w:rsidR="000F0397" w:rsidRDefault="000F0397">
      <w:pPr>
        <w:pStyle w:val="ConsPlusTitle"/>
        <w:jc w:val="center"/>
      </w:pPr>
      <w:proofErr w:type="gramStart"/>
      <w:r>
        <w:t>переосвидетельствования (до достижения возраста</w:t>
      </w:r>
      <w:proofErr w:type="gramEnd"/>
    </w:p>
    <w:p w:rsidR="000F0397" w:rsidRDefault="000F0397">
      <w:pPr>
        <w:pStyle w:val="ConsPlusTitle"/>
        <w:jc w:val="center"/>
      </w:pPr>
      <w:proofErr w:type="gramStart"/>
      <w:r>
        <w:t>18 лет) при первичном освидетельствовании</w:t>
      </w:r>
      <w:proofErr w:type="gramEnd"/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Normal"/>
        <w:ind w:firstLine="540"/>
        <w:jc w:val="both"/>
      </w:pPr>
      <w:r>
        <w:t>19. Хроническая болезнь почек 5 стадии при наличии противопоказаний к трансплантации почки.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20. Цирроз печени с гепатоспленомегалией и портальной гипертензией III степени.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21. Врожденный незавершенный (несовершенный) остеогенез.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22. Наследственные нарушения обмена веществ, не компенсируемые патогенетическим лечением, имеющие прогредиентное тяжелое течение, приводящие к выраженным и значительно выраженным нарушениям функций организма (муковисцидоз, тяжелые формы ацидемии или ацидурии, глютарикацидурии, галактоземии, лейциноз, болезнь</w:t>
      </w:r>
      <w:proofErr w:type="gramStart"/>
      <w:r>
        <w:t xml:space="preserve"> Ф</w:t>
      </w:r>
      <w:proofErr w:type="gramEnd"/>
      <w:r>
        <w:t>абри, болезнь Гоше, болезнь Ниманна-Пика, мукополисахаридоз, кофакторная форма фенилкетонурии у детей (фенилкетонурия II и III типов) и прочие).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23. Наследственные нарушения обмена веществ, имеющие прогредиентное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>, болезнь Краббе и прочие).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24. 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25. 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26. 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27. Ревматоидный артрит, развернутая или поздняя стадия, рентгенологическая стадия III - IV, с вовлечением в процесс внутренних органов со стойкими выраженными, значительно выраженными нарушениями функций организма либо при наличии тяжелых осложнений заболевания (вторичный амилоидоз, миелопатия вследствие поражения шейного отдела </w:t>
      </w:r>
      <w:r>
        <w:lastRenderedPageBreak/>
        <w:t>позвоночника, остеонекрозы).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28. Дерматополимиозит: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29. </w:t>
      </w:r>
      <w:proofErr w:type="gramStart"/>
      <w:r>
        <w:t>Отдельные нарушения, вовлекающие иммунный механизм с тяжелым течением, рецидивирующими инфекционными осложнениями, тяжелыми синдромами иммунной дисрегуляции, требующие постоянной (пожизненной) заместительной и (или) иммуномодулирующей терапии.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30. </w:t>
      </w:r>
      <w:proofErr w:type="gramStart"/>
      <w:r>
        <w:t>Врожденный</w:t>
      </w:r>
      <w:proofErr w:type="gramEnd"/>
      <w:r>
        <w:t xml:space="preserve"> буллезный эпидермолиз, тяжелая форма.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31. 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32. 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 (или) нарушениям функции тазовых органов, при невозможности или неэффективности хирургического лечения.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>Врожденные аномалии (пороки), деформации, хромосомные и генетические болезни (синдромы) с прогредиентным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трисомия 21 (синдром Дауна) у детей, а также другие аутосомные числовые и несбалансированные структурные хромосомные аномалии.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34. 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35. Эпилепсия идиопатическая, симптоматическая, приводящая к выраженным и значительно выраженным нарушениям психических функций и (или) с резистентными приступами к терапии.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36. 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37. 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38. Патологические состояния организма, обусловленные нарушениями свертываемости крови (гипопротромбинемия, наследственный дефицит фактора VII (стабильного), синдром Стюарта-Прауэра, болезнь Виллебранда,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39. ВИЧ-инфекция, стадия вторичных заболеваний (стадии 4Б, 4В), терминальная 5-я стадия.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40. Наследственные прогрессирующие нервно-мышечные заболевания (псевдогипертрофическая миодистрофия Дюшенна, </w:t>
      </w:r>
      <w:proofErr w:type="gramStart"/>
      <w:r>
        <w:t>спинальная</w:t>
      </w:r>
      <w:proofErr w:type="gramEnd"/>
      <w:r>
        <w:t xml:space="preserve"> амиотрофия Верднига-Гоффмана) и другие формы наследственных быстро прогрессирующих нервно-мышечных заболеваний.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41. 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42. Полная слепоглухота.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43. Двухсторонняя нейросенсорная тугоухость III степени, IV степени, глухота.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lastRenderedPageBreak/>
        <w:t>44. Врожденный множественный артрогрипоз.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45. Парная ампутация области тазобедренного сустава.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>46. Анкилозирующий спондилит со стойкими выраженными, значительно выраженными нарушениями функций организма.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jc w:val="right"/>
        <w:outlineLvl w:val="0"/>
      </w:pPr>
      <w:r>
        <w:t>Приложение</w:t>
      </w:r>
    </w:p>
    <w:p w:rsidR="000F0397" w:rsidRDefault="000F0397">
      <w:pPr>
        <w:pStyle w:val="ConsPlusNormal"/>
        <w:jc w:val="right"/>
      </w:pPr>
      <w:r>
        <w:t>к постановлению Правительства</w:t>
      </w:r>
    </w:p>
    <w:p w:rsidR="000F0397" w:rsidRDefault="000F0397">
      <w:pPr>
        <w:pStyle w:val="ConsPlusNormal"/>
        <w:jc w:val="right"/>
      </w:pPr>
      <w:r>
        <w:t>Российской Федерации</w:t>
      </w:r>
    </w:p>
    <w:p w:rsidR="000F0397" w:rsidRDefault="000F0397">
      <w:pPr>
        <w:pStyle w:val="ConsPlusNormal"/>
        <w:jc w:val="right"/>
      </w:pPr>
      <w:r>
        <w:t>от 5 апреля 2022 г. N 588</w:t>
      </w:r>
    </w:p>
    <w:p w:rsidR="000F0397" w:rsidRDefault="000F0397">
      <w:pPr>
        <w:pStyle w:val="ConsPlusNormal"/>
        <w:jc w:val="center"/>
      </w:pPr>
    </w:p>
    <w:p w:rsidR="000F0397" w:rsidRDefault="000F0397">
      <w:pPr>
        <w:pStyle w:val="ConsPlusTitle"/>
        <w:jc w:val="center"/>
      </w:pPr>
      <w:bookmarkStart w:id="45" w:name="P399"/>
      <w:bookmarkEnd w:id="45"/>
      <w:r>
        <w:t>ПЕРЕЧЕНЬ</w:t>
      </w:r>
    </w:p>
    <w:p w:rsidR="000F0397" w:rsidRDefault="000F0397">
      <w:pPr>
        <w:pStyle w:val="ConsPlusTitle"/>
        <w:jc w:val="center"/>
      </w:pPr>
      <w:r>
        <w:t>УТРАТИВШИХ СИЛУ АКТОВ И ОТДЕЛЬНЫХ ПОЛОЖЕНИЙ АКТОВ</w:t>
      </w:r>
    </w:p>
    <w:p w:rsidR="000F0397" w:rsidRDefault="000F0397">
      <w:pPr>
        <w:pStyle w:val="ConsPlusTitle"/>
        <w:jc w:val="center"/>
      </w:pPr>
      <w:r>
        <w:t>ПРАВИТЕЛЬСТВА РОССИЙСКОЙ ФЕДЕРАЦИИ</w:t>
      </w:r>
    </w:p>
    <w:p w:rsidR="000F0397" w:rsidRDefault="000F0397">
      <w:pPr>
        <w:pStyle w:val="ConsPlusNormal"/>
        <w:ind w:firstLine="540"/>
        <w:jc w:val="both"/>
      </w:pPr>
    </w:p>
    <w:p w:rsidR="000F0397" w:rsidRDefault="000F0397">
      <w:pPr>
        <w:pStyle w:val="ConsPlusNormal"/>
        <w:ind w:firstLine="540"/>
        <w:jc w:val="both"/>
      </w:pPr>
      <w:r>
        <w:t xml:space="preserve">1. </w:t>
      </w:r>
      <w:hyperlink r:id="rId1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2006 г. N 95 "О порядке и условиях признания лица инвалидом" (Собрание законодательства Российской Федерации, 2006, N 9, ст. 1018).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2. </w:t>
      </w:r>
      <w:hyperlink r:id="rId2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7 апреля 2008 г. N 247 "О внесении изменений в Правила признания лица инвалидом" (Собрание законодательства Российской Федерации, 2008, N 15, ст. 1554).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3.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декабря 2009 г. N 1121 "О внесении изменений в Правила признания лица инвалидом" (Собрание законодательства Российской Федерации, 2010, N 2, ст. 184).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4.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февраля 2012 г. N 89 "О внесении изменений в Правила признания лица инвалидом" (Собрание законодательства Российской Федерации, 2012, N 7, ст. 870).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5. </w:t>
      </w:r>
      <w:hyperlink r:id="rId23">
        <w:proofErr w:type="gramStart"/>
        <w:r>
          <w:rPr>
            <w:color w:val="0000FF"/>
          </w:rPr>
          <w:t>Пункт 3</w:t>
        </w:r>
      </w:hyperlink>
      <w:r>
        <w:t xml:space="preserve"> изменений, которые вносятся в акты Правительства Российской Федерации по вопросам предоставления отдельных государственных услуг в сфере социальной защиты населения, утвержденных постановлением Правительства Российской Федерации от 16 апреля 2012 г. N 318 "О внесении изменений в некоторые акты Правительства Российской Федерации по вопросам предоставления отдельных государственных услуг в сфере социальной защиты населения" (Собрание законодательства Российской Федерации, 2012, N 17</w:t>
      </w:r>
      <w:proofErr w:type="gramEnd"/>
      <w:r>
        <w:t>, ст. 1992).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6. </w:t>
      </w:r>
      <w:hyperlink r:id="rId24">
        <w:proofErr w:type="gramStart"/>
        <w:r>
          <w:rPr>
            <w:color w:val="0000FF"/>
          </w:rPr>
          <w:t>Пункт 63</w:t>
        </w:r>
      </w:hyperlink>
      <w:r>
        <w:t xml:space="preserve"> изменений, которые вносятся в акты Правительства Российской Федерации по вопросам деятельности Министерства здравоохранения Российской Федерации, утвержденных постановлением Правительства Российской Федерации от 4 сентября 2012 г. N 882 "О внесении изменений в некоторые акты Правительства Российской Федерации по вопросам деятельности Министерства здравоохранения Российской Федерации" (Собрание законодательства Российской Федерации, 2012, N 37, ст. 5002).</w:t>
      </w:r>
      <w:proofErr w:type="gramEnd"/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7.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6 августа 2015 г. N 805 "О внесении изменений в Правила признания лица инвалидом" (Собрание законодательства Российской Федерации, 2015, N 33, ст. 4836).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8.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10 августа 2016 г. N 772 "О внесении изменений в постановление Правительства Российской Федерации от 20 февраля 2006 г. N 95" (Собрание законодательства Российской Федерации, 2016, N 35, ст. 5320).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9. </w:t>
      </w: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января 2018 г. N 60 "О внесении изменений в Правила признания лица инвалидом" (Собрание законодательства Российской Федерации, 2018, N 6, ст. 878).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10. </w:t>
      </w: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 марта 2018 г. N 339 "О внесении изменений в Правила признания лица инвалидом" (Собрание законодательства </w:t>
      </w:r>
      <w:r>
        <w:lastRenderedPageBreak/>
        <w:t>Российской Федерации, 2018, N 16, ст. 2355).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11. </w:t>
      </w: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 июня 2018 г. N 709 "О внесении изменений в пункт 16 Правил признания лица инвалидом" (Собрание законодательства Российской Федерации, 2018, N 27, ст. 4067).</w:t>
      </w:r>
    </w:p>
    <w:p w:rsidR="000F0397" w:rsidRDefault="000F0397">
      <w:pPr>
        <w:pStyle w:val="ConsPlusNormal"/>
        <w:spacing w:before="200"/>
        <w:ind w:firstLine="540"/>
        <w:jc w:val="both"/>
      </w:pPr>
      <w:bookmarkStart w:id="46" w:name="_GoBack"/>
      <w:bookmarkEnd w:id="46"/>
      <w:r>
        <w:t xml:space="preserve">12.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марта 2019 г. N 304 "О внесении изменения в пункт 14 Правил признания лица инвалидом" (Собрание законодательства Российской Федерации, 2019, N 13, ст. 1416).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13. </w:t>
      </w: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мая 2019 г. N 607 "О внесении изменений в Правила признания лица инвалидом" (Собрание законодательства Российской Федерации, 2019, N 21, ст. 2569).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14. </w:t>
      </w:r>
      <w:hyperlink r:id="rId32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июня 2019 г. N 715 "О внесении изменений в Правила признания лица инвалидом" (Собрание законодательства Российской Федерации, 2019, N 23, ст. 2966).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15.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27 июня 2019 г. N 823 "О внесении изменений в Правила признания лица инвалидом" (Собрание законодательства Российской Федерации, 2019, N 26, ст. 3467).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16. </w:t>
      </w:r>
      <w:hyperlink r:id="rId34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ноября 2019 г. N 1454 "О внесении изменения в пункт 14 Правил признания лица инвалидом" (Собрание законодательства Российской Федерации, 2019, N 46, ст. 6515).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17. </w:t>
      </w:r>
      <w:hyperlink r:id="rId35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 апреля 2020 г. N 618 "О внесении изменения в пункт 17(1) приложения к Правилам признания лица инвалидом" (Собрание законодательства Российской Федерации, 2020, N 19, ст. 2995).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18. </w:t>
      </w:r>
      <w:hyperlink r:id="rId3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сентября 2020 г. N 1545 "О внесении изменений в Правила признания лица инвалидом" (Собрание законодательства Российской Федерации, 2020, N 40, ст. 6275).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19. </w:t>
      </w:r>
      <w:hyperlink r:id="rId3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 октября 2020 г. N 1719 "О внесении изменений в пункты 17 и 17(1) приложения к Правилам признания лица инвалидом" (Собрание законодательства Российской Федерации, 2020, N 44, ст. 6983).</w:t>
      </w:r>
    </w:p>
    <w:p w:rsidR="000F0397" w:rsidRDefault="000F0397">
      <w:pPr>
        <w:pStyle w:val="ConsPlusNormal"/>
        <w:spacing w:before="200"/>
        <w:ind w:firstLine="540"/>
        <w:jc w:val="both"/>
      </w:pPr>
      <w:r>
        <w:t xml:space="preserve">20. </w:t>
      </w:r>
      <w:hyperlink r:id="rId3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ноября 2020 г. N 1942 "О внесении изменений в Правила признания лица инвалидом" (Собрание законодательства Российской Федерации, 2020, N 49, ст. 7916).</w:t>
      </w:r>
    </w:p>
    <w:p w:rsidR="000F0397" w:rsidRDefault="000F0397">
      <w:pPr>
        <w:pStyle w:val="ConsPlusNormal"/>
        <w:jc w:val="both"/>
      </w:pPr>
    </w:p>
    <w:p w:rsidR="000F0397" w:rsidRDefault="000F0397">
      <w:pPr>
        <w:pStyle w:val="ConsPlusNormal"/>
        <w:jc w:val="both"/>
      </w:pPr>
    </w:p>
    <w:p w:rsidR="000F0397" w:rsidRDefault="000F039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A2CBE" w:rsidRDefault="000A2CBE"/>
    <w:sectPr w:rsidR="000A2CBE" w:rsidSect="00050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397"/>
    <w:rsid w:val="000A2CBE"/>
    <w:rsid w:val="000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F0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0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F039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F0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F039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F039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99569D8A92CD5FEEA170ED20FF132DCB248AB08627CB5D90EE3CDADB260EC5EC26A56E1648F1369A8D08A6FEFF9A73112ABDCB429042D00mFc2K" TargetMode="External"/><Relationship Id="rId18" Type="http://schemas.openxmlformats.org/officeDocument/2006/relationships/hyperlink" Target="consultantplus://offline/ref=199569D8A92CD5FEEA170ED20FF132DCB247A305637AB5D90EE3CDADB260EC5EC26A56E1648F136AA2D08A6FEFF9A73112ABDCB429042D00mFc2K" TargetMode="External"/><Relationship Id="rId26" Type="http://schemas.openxmlformats.org/officeDocument/2006/relationships/hyperlink" Target="consultantplus://offline/ref=199569D8A92CD5FEEA170ED20FF132DCB34FA905627FB5D90EE3CDADB260EC5ED06A0EED64870D6AA3C5DC3EA9mAcEK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199569D8A92CD5FEEA170ED20FF132DCB84AA2016970E8D306BAC1AFB56FB35BC57B56E06C911362B5D9DE3CmAc9K" TargetMode="External"/><Relationship Id="rId34" Type="http://schemas.openxmlformats.org/officeDocument/2006/relationships/hyperlink" Target="consultantplus://offline/ref=199569D8A92CD5FEEA170ED20FF132DCB24CAD056872B5D90EE3CDADB260EC5ED06A0EED64870D6AA3C5DC3EA9mAcEK" TargetMode="External"/><Relationship Id="rId7" Type="http://schemas.openxmlformats.org/officeDocument/2006/relationships/hyperlink" Target="consultantplus://offline/ref=199569D8A92CD5FEEA170ED20FF132DCB54EA2006973B5D90EE3CDADB260EC5EC26A56E1648F136BA2D08A6FEFF9A73112ABDCB429042D00mFc2K" TargetMode="External"/><Relationship Id="rId12" Type="http://schemas.openxmlformats.org/officeDocument/2006/relationships/hyperlink" Target="consultantplus://offline/ref=199569D8A92CD5FEEA170ED20FF132DCB248AB08627CB5D90EE3CDADB260EC5EC26A56E1648F136EACD08A6FEFF9A73112ABDCB429042D00mFc2K" TargetMode="External"/><Relationship Id="rId17" Type="http://schemas.openxmlformats.org/officeDocument/2006/relationships/hyperlink" Target="consultantplus://offline/ref=199569D8A92CD5FEEA170ED20FF132DCB24BA3066C7FB5D90EE3CDADB260EC5EC26A56E1648F136BAAD08A6FEFF9A73112ABDCB429042D00mFc2K" TargetMode="External"/><Relationship Id="rId25" Type="http://schemas.openxmlformats.org/officeDocument/2006/relationships/hyperlink" Target="consultantplus://offline/ref=199569D8A92CD5FEEA170ED20FF132DCB047AE016878B5D90EE3CDADB260EC5ED06A0EED64870D6AA3C5DC3EA9mAcEK" TargetMode="External"/><Relationship Id="rId33" Type="http://schemas.openxmlformats.org/officeDocument/2006/relationships/hyperlink" Target="consultantplus://offline/ref=199569D8A92CD5FEEA170ED20FF132DCB24DAD076B78B5D90EE3CDADB260EC5ED06A0EED64870D6AA3C5DC3EA9mAcEK" TargetMode="External"/><Relationship Id="rId38" Type="http://schemas.openxmlformats.org/officeDocument/2006/relationships/hyperlink" Target="consultantplus://offline/ref=199569D8A92CD5FEEA170ED20FF132DCB249A3016B72B5D90EE3CDADB260EC5ED06A0EED64870D6AA3C5DC3EA9mAcE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9569D8A92CD5FEEA170ED20FF132DCB24CA8006A78B5D90EE3CDADB260EC5EC26A56E1648F136BABD08A6FEFF9A73112ABDCB429042D00mFc2K" TargetMode="External"/><Relationship Id="rId20" Type="http://schemas.openxmlformats.org/officeDocument/2006/relationships/hyperlink" Target="consultantplus://offline/ref=199569D8A92CD5FEEA170ED20FF132DCB44BAD086F70E8D306BAC1AFB56FB35BC57B56E06C911362B5D9DE3CmAc9K" TargetMode="External"/><Relationship Id="rId29" Type="http://schemas.openxmlformats.org/officeDocument/2006/relationships/hyperlink" Target="consultantplus://offline/ref=199569D8A92CD5FEEA170ED20FF132DCB24FAA076D73B5D90EE3CDADB260EC5ED06A0EED64870D6AA3C5DC3EA9mAcE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9569D8A92CD5FEEA170ED20FF132DCB246AE03697EB5D90EE3CDADB260EC5EC26A56E26FDB422EFED6DE36B5ACA22F18B5DEmBcEK" TargetMode="External"/><Relationship Id="rId11" Type="http://schemas.openxmlformats.org/officeDocument/2006/relationships/hyperlink" Target="consultantplus://offline/ref=199569D8A92CD5FEEA170ED20FF132DCB247AF05697BB5D90EE3CDADB260EC5EC26A56E1648F1168A2D08A6FEFF9A73112ABDCB429042D00mFc2K" TargetMode="External"/><Relationship Id="rId24" Type="http://schemas.openxmlformats.org/officeDocument/2006/relationships/hyperlink" Target="consultantplus://offline/ref=199569D8A92CD5FEEA170ED20FF132DCB246AC00697AB5D90EE3CDADB260EC5EC26A56E1648F1268A3D08A6FEFF9A73112ABDCB429042D00mFc2K" TargetMode="External"/><Relationship Id="rId32" Type="http://schemas.openxmlformats.org/officeDocument/2006/relationships/hyperlink" Target="consultantplus://offline/ref=199569D8A92CD5FEEA170ED20FF132DCB24DAC046B7AB5D90EE3CDADB260EC5ED06A0EED64870D6AA3C5DC3EA9mAcEK" TargetMode="External"/><Relationship Id="rId37" Type="http://schemas.openxmlformats.org/officeDocument/2006/relationships/hyperlink" Target="consultantplus://offline/ref=199569D8A92CD5FEEA170ED20FF132DCB249AF096D79B5D90EE3CDADB260EC5ED06A0EED64870D6AA3C5DC3EA9mAcEK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99569D8A92CD5FEEA170ED20FF132DCB248AB08627CB5D90EE3CDADB260EC5EC26A56E1648F1368ABD08A6FEFF9A73112ABDCB429042D00mFc2K" TargetMode="External"/><Relationship Id="rId23" Type="http://schemas.openxmlformats.org/officeDocument/2006/relationships/hyperlink" Target="consultantplus://offline/ref=199569D8A92CD5FEEA170ED20FF132DCB54FA2036B7BB5D90EE3CDADB260EC5EC26A56E1648F136EADD08A6FEFF9A73112ABDCB429042D00mFc2K" TargetMode="External"/><Relationship Id="rId28" Type="http://schemas.openxmlformats.org/officeDocument/2006/relationships/hyperlink" Target="consultantplus://offline/ref=199569D8A92CD5FEEA170ED20FF132DCB346AF016D7CB5D90EE3CDADB260EC5ED06A0EED64870D6AA3C5DC3EA9mAcEK" TargetMode="External"/><Relationship Id="rId36" Type="http://schemas.openxmlformats.org/officeDocument/2006/relationships/hyperlink" Target="consultantplus://offline/ref=199569D8A92CD5FEEA170ED20FF132DCB249A9036C7EB5D90EE3CDADB260EC5ED06A0EED64870D6AA3C5DC3EA9mAcEK" TargetMode="External"/><Relationship Id="rId10" Type="http://schemas.openxmlformats.org/officeDocument/2006/relationships/hyperlink" Target="consultantplus://offline/ref=199569D8A92CD5FEEA170ED20FF132DCB247AF05697BB5D90EE3CDADB260EC5EC26A56E1648F1368A9D08A6FEFF9A73112ABDCB429042D00mFc2K" TargetMode="External"/><Relationship Id="rId19" Type="http://schemas.openxmlformats.org/officeDocument/2006/relationships/hyperlink" Target="consultantplus://offline/ref=199569D8A92CD5FEEA170ED20FF132DCB249A3016F73B5D90EE3CDADB260EC5ED06A0EED64870D6AA3C5DC3EA9mAcEK" TargetMode="External"/><Relationship Id="rId31" Type="http://schemas.openxmlformats.org/officeDocument/2006/relationships/hyperlink" Target="consultantplus://offline/ref=199569D8A92CD5FEEA170ED20FF132DCB24DAE086B7EB5D90EE3CDADB260EC5ED06A0EED64870D6AA3C5DC3EA9mAc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9569D8A92CD5FEEA170ED20FF132DCB248AB016F7EB5D90EE3CDADB260EC5EC26A56E1648F136BA9D08A6FEFF9A73112ABDCB429042D00mFc2K" TargetMode="External"/><Relationship Id="rId14" Type="http://schemas.openxmlformats.org/officeDocument/2006/relationships/hyperlink" Target="consultantplus://offline/ref=199569D8A92CD5FEEA170ED20FF132DCB248AB08627CB5D90EE3CDADB260EC5EC26A56E1648F136EACD08A6FEFF9A73112ABDCB429042D00mFc2K" TargetMode="External"/><Relationship Id="rId22" Type="http://schemas.openxmlformats.org/officeDocument/2006/relationships/hyperlink" Target="consultantplus://offline/ref=199569D8A92CD5FEEA170ED20FF132DCB346AF03697CB5D90EE3CDADB260EC5ED06A0EED64870D6AA3C5DC3EA9mAcEK" TargetMode="External"/><Relationship Id="rId27" Type="http://schemas.openxmlformats.org/officeDocument/2006/relationships/hyperlink" Target="consultantplus://offline/ref=199569D8A92CD5FEEA170ED20FF132DCB347A2096C79B5D90EE3CDADB260EC5ED06A0EED64870D6AA3C5DC3EA9mAcEK" TargetMode="External"/><Relationship Id="rId30" Type="http://schemas.openxmlformats.org/officeDocument/2006/relationships/hyperlink" Target="consultantplus://offline/ref=199569D8A92CD5FEEA170ED20FF132DCB24DAA08627FB5D90EE3CDADB260EC5ED06A0EED64870D6AA3C5DC3EA9mAcEK" TargetMode="External"/><Relationship Id="rId35" Type="http://schemas.openxmlformats.org/officeDocument/2006/relationships/hyperlink" Target="consultantplus://offline/ref=199569D8A92CD5FEEA170ED20FF132DCB24AAB086B7CB5D90EE3CDADB260EC5ED06A0EED64870D6AA3C5DC3EA9mAcEK" TargetMode="External"/><Relationship Id="rId8" Type="http://schemas.openxmlformats.org/officeDocument/2006/relationships/hyperlink" Target="consultantplus://offline/ref=199569D8A92CD5FEEA170ED20FF132DCB54EA2006973B5D90EE3CDADB260EC5EC26A56E1648F116CA9D08A6FEFF9A73112ABDCB429042D00mFc2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14404</Words>
  <Characters>82108</Characters>
  <Application>Microsoft Office Word</Application>
  <DocSecurity>0</DocSecurity>
  <Lines>684</Lines>
  <Paragraphs>192</Paragraphs>
  <ScaleCrop>false</ScaleCrop>
  <Company/>
  <LinksUpToDate>false</LinksUpToDate>
  <CharactersWithSpaces>96320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Огнивов</dc:creator>
  <cp:lastModifiedBy>Огнивов</cp:lastModifiedBy>
  <cp:revision>1</cp:revision>
  <dcterms:created xsi:type="dcterms:W3CDTF">2022-08-08T10:28:00Z</dcterms:created>
  <dcterms:modified xsi:type="dcterms:W3CDTF">2022-08-08T10:29:00Z</dcterms:modified>
</cp:coreProperties>
</file>